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416F" w:rsidRDefault="00CE416F" w:rsidP="00CE416F">
      <w:pPr>
        <w:jc w:val="center"/>
        <w:rPr>
          <w:b/>
        </w:rPr>
      </w:pPr>
      <w:r>
        <w:rPr>
          <w:b/>
        </w:rPr>
        <w:t>Лекция № 5</w:t>
      </w:r>
    </w:p>
    <w:p w:rsidR="00CE416F" w:rsidRDefault="00CE416F" w:rsidP="00CE416F">
      <w:pPr>
        <w:jc w:val="center"/>
        <w:rPr>
          <w:b/>
        </w:rPr>
      </w:pPr>
    </w:p>
    <w:p w:rsidR="007B3AED" w:rsidRPr="007B3AED" w:rsidRDefault="007B3AED" w:rsidP="007B3AED">
      <w:pPr>
        <w:jc w:val="center"/>
        <w:rPr>
          <w:b/>
          <w:sz w:val="28"/>
          <w:szCs w:val="28"/>
        </w:rPr>
      </w:pPr>
      <w:r w:rsidRPr="007B3AED">
        <w:rPr>
          <w:b/>
          <w:sz w:val="28"/>
          <w:szCs w:val="28"/>
        </w:rPr>
        <w:t xml:space="preserve">Последовательность выделения классов при </w:t>
      </w:r>
      <w:proofErr w:type="spellStart"/>
      <w:r w:rsidRPr="007B3AED">
        <w:rPr>
          <w:b/>
          <w:sz w:val="28"/>
          <w:szCs w:val="28"/>
        </w:rPr>
        <w:t>грохочении</w:t>
      </w:r>
      <w:proofErr w:type="spellEnd"/>
    </w:p>
    <w:p w:rsidR="007B3AED" w:rsidRPr="007B3AED" w:rsidRDefault="007B3AED" w:rsidP="007B3AED">
      <w:pPr>
        <w:jc w:val="center"/>
        <w:rPr>
          <w:b/>
          <w:sz w:val="28"/>
          <w:szCs w:val="28"/>
        </w:rPr>
      </w:pPr>
      <w:r w:rsidRPr="007B3AED">
        <w:rPr>
          <w:b/>
          <w:sz w:val="28"/>
          <w:szCs w:val="28"/>
        </w:rPr>
        <w:t xml:space="preserve"> </w:t>
      </w:r>
    </w:p>
    <w:p w:rsidR="007B3AED" w:rsidRPr="007B3AED" w:rsidRDefault="007B3AED" w:rsidP="007B3AED">
      <w:pPr>
        <w:jc w:val="both"/>
        <w:rPr>
          <w:sz w:val="28"/>
          <w:szCs w:val="28"/>
        </w:rPr>
      </w:pPr>
      <w:r w:rsidRPr="007B3AED">
        <w:rPr>
          <w:sz w:val="28"/>
          <w:szCs w:val="28"/>
        </w:rPr>
        <w:tab/>
        <w:t xml:space="preserve">При </w:t>
      </w:r>
      <w:proofErr w:type="spellStart"/>
      <w:r w:rsidRPr="007B3AED">
        <w:rPr>
          <w:sz w:val="28"/>
          <w:szCs w:val="28"/>
        </w:rPr>
        <w:t>грохочении</w:t>
      </w:r>
      <w:proofErr w:type="spellEnd"/>
      <w:r w:rsidRPr="007B3AED">
        <w:rPr>
          <w:sz w:val="28"/>
          <w:szCs w:val="28"/>
        </w:rPr>
        <w:t xml:space="preserve"> материала с получением более двух классов последовательность выделения их определяется расположением сит.</w:t>
      </w:r>
    </w:p>
    <w:p w:rsidR="007B3AED" w:rsidRPr="007B3AED" w:rsidRDefault="007B3AED" w:rsidP="007B3AED">
      <w:pPr>
        <w:jc w:val="both"/>
        <w:rPr>
          <w:sz w:val="28"/>
          <w:szCs w:val="28"/>
        </w:rPr>
      </w:pPr>
      <w:r w:rsidRPr="007B3AED">
        <w:rPr>
          <w:sz w:val="28"/>
          <w:szCs w:val="28"/>
        </w:rPr>
        <w:tab/>
        <w:t>Различают следующие схемы выделения классов: от крупного класса к мелкому; от мелкого к крупному; смешанную или комбинированную.</w:t>
      </w:r>
    </w:p>
    <w:p w:rsidR="007B3AED" w:rsidRPr="007B3AED" w:rsidRDefault="007B3AED" w:rsidP="007B3AED">
      <w:pPr>
        <w:jc w:val="both"/>
        <w:rPr>
          <w:i/>
          <w:sz w:val="28"/>
          <w:szCs w:val="28"/>
        </w:rPr>
      </w:pPr>
      <w:r w:rsidRPr="007B3AED">
        <w:rPr>
          <w:sz w:val="28"/>
          <w:szCs w:val="28"/>
        </w:rPr>
        <w:tab/>
        <w:t xml:space="preserve">При </w:t>
      </w:r>
      <w:proofErr w:type="spellStart"/>
      <w:r w:rsidRPr="007B3AED">
        <w:rPr>
          <w:sz w:val="28"/>
          <w:szCs w:val="28"/>
        </w:rPr>
        <w:t>грохочении</w:t>
      </w:r>
      <w:proofErr w:type="spellEnd"/>
      <w:r w:rsidRPr="007B3AED">
        <w:rPr>
          <w:sz w:val="28"/>
          <w:szCs w:val="28"/>
        </w:rPr>
        <w:t xml:space="preserve"> от крупного класса к мелкому сита распол</w:t>
      </w:r>
      <w:r>
        <w:rPr>
          <w:sz w:val="28"/>
          <w:szCs w:val="28"/>
        </w:rPr>
        <w:t>агаются одно под другим (рис. 5</w:t>
      </w:r>
      <w:r w:rsidRPr="007B3AED">
        <w:rPr>
          <w:sz w:val="28"/>
          <w:szCs w:val="28"/>
        </w:rPr>
        <w:t xml:space="preserve">, </w:t>
      </w:r>
      <w:r w:rsidRPr="007B3AED">
        <w:rPr>
          <w:i/>
          <w:sz w:val="28"/>
          <w:szCs w:val="28"/>
        </w:rPr>
        <w:t>а</w:t>
      </w:r>
      <w:r w:rsidRPr="007B3AED">
        <w:rPr>
          <w:sz w:val="28"/>
          <w:szCs w:val="28"/>
        </w:rPr>
        <w:t xml:space="preserve">). Верхнее сито имеет наибольшие отверстия, а книзу размеры отверстий уменьшаются. </w:t>
      </w:r>
      <w:r w:rsidRPr="007B3AED">
        <w:rPr>
          <w:i/>
          <w:sz w:val="28"/>
          <w:szCs w:val="28"/>
        </w:rPr>
        <w:t>Эта последовательность выделения готовых классов имеет следующие преимущества:</w:t>
      </w:r>
    </w:p>
    <w:p w:rsidR="007B3AED" w:rsidRPr="007B3AED" w:rsidRDefault="007B3AED" w:rsidP="007B3AED">
      <w:pPr>
        <w:jc w:val="both"/>
        <w:rPr>
          <w:sz w:val="28"/>
          <w:szCs w:val="28"/>
        </w:rPr>
      </w:pPr>
      <w:r w:rsidRPr="007B3AED">
        <w:rPr>
          <w:sz w:val="28"/>
          <w:szCs w:val="28"/>
        </w:rPr>
        <w:tab/>
        <w:t>- меньший износ сит, потому что вся масса материала и наибольшие куски поступают на рабочую поверхность с крупными отверстиями, которая обычно собирается из стальных решет и защищает поверхности с мелкими отверстиями из проволочных сеток;</w:t>
      </w:r>
    </w:p>
    <w:p w:rsidR="007B3AED" w:rsidRPr="007B3AED" w:rsidRDefault="007B3AED" w:rsidP="007B3AED">
      <w:pPr>
        <w:jc w:val="both"/>
        <w:rPr>
          <w:sz w:val="28"/>
          <w:szCs w:val="28"/>
        </w:rPr>
      </w:pPr>
      <w:r w:rsidRPr="007B3AED">
        <w:rPr>
          <w:sz w:val="28"/>
          <w:szCs w:val="28"/>
        </w:rPr>
        <w:tab/>
        <w:t xml:space="preserve">- более высокая эффективность </w:t>
      </w:r>
      <w:proofErr w:type="spellStart"/>
      <w:r w:rsidRPr="007B3AED">
        <w:rPr>
          <w:sz w:val="28"/>
          <w:szCs w:val="28"/>
        </w:rPr>
        <w:t>грохочения</w:t>
      </w:r>
      <w:proofErr w:type="spellEnd"/>
      <w:r w:rsidRPr="007B3AED">
        <w:rPr>
          <w:sz w:val="28"/>
          <w:szCs w:val="28"/>
        </w:rPr>
        <w:t xml:space="preserve"> мелких классов, так как на сита с мелкими отверстиями поступает меньшее количество материала;</w:t>
      </w:r>
    </w:p>
    <w:p w:rsidR="007B3AED" w:rsidRPr="007B3AED" w:rsidRDefault="007B3AED" w:rsidP="007B3AED">
      <w:pPr>
        <w:ind w:firstLine="708"/>
        <w:jc w:val="both"/>
        <w:rPr>
          <w:sz w:val="28"/>
          <w:szCs w:val="28"/>
        </w:rPr>
      </w:pPr>
      <w:r w:rsidRPr="007B3AED">
        <w:rPr>
          <w:sz w:val="28"/>
          <w:szCs w:val="28"/>
        </w:rPr>
        <w:t xml:space="preserve">- меньшее крошение крупных кусков при </w:t>
      </w:r>
      <w:proofErr w:type="spellStart"/>
      <w:r w:rsidRPr="007B3AED">
        <w:rPr>
          <w:sz w:val="28"/>
          <w:szCs w:val="28"/>
        </w:rPr>
        <w:t>грохочении</w:t>
      </w:r>
      <w:proofErr w:type="spellEnd"/>
      <w:r w:rsidRPr="007B3AED">
        <w:rPr>
          <w:sz w:val="28"/>
          <w:szCs w:val="28"/>
        </w:rPr>
        <w:t>, так как они быстрее выводятся из процесса (имеет большое значение для углей);</w:t>
      </w:r>
    </w:p>
    <w:p w:rsidR="007B3AED" w:rsidRPr="007B3AED" w:rsidRDefault="007B3AED" w:rsidP="007B3AED">
      <w:pPr>
        <w:ind w:firstLine="708"/>
        <w:jc w:val="both"/>
        <w:rPr>
          <w:sz w:val="28"/>
          <w:szCs w:val="28"/>
        </w:rPr>
      </w:pPr>
      <w:r w:rsidRPr="007B3AED">
        <w:rPr>
          <w:sz w:val="28"/>
          <w:szCs w:val="28"/>
        </w:rPr>
        <w:t xml:space="preserve">- компактность установки </w:t>
      </w:r>
      <w:proofErr w:type="spellStart"/>
      <w:r w:rsidRPr="007B3AED">
        <w:rPr>
          <w:sz w:val="28"/>
          <w:szCs w:val="28"/>
        </w:rPr>
        <w:t>грохочения</w:t>
      </w:r>
      <w:proofErr w:type="spellEnd"/>
      <w:r w:rsidRPr="007B3AED">
        <w:rPr>
          <w:sz w:val="28"/>
          <w:szCs w:val="28"/>
        </w:rPr>
        <w:t xml:space="preserve"> по занимаемой площади вследствие многоярусного расположения сит.</w:t>
      </w:r>
    </w:p>
    <w:p w:rsidR="007B3AED" w:rsidRPr="007B3AED" w:rsidRDefault="007B3AED" w:rsidP="007B3AED">
      <w:pPr>
        <w:ind w:firstLine="708"/>
        <w:jc w:val="both"/>
        <w:rPr>
          <w:sz w:val="28"/>
          <w:szCs w:val="28"/>
        </w:rPr>
      </w:pPr>
      <w:r w:rsidRPr="007B3AED">
        <w:rPr>
          <w:sz w:val="28"/>
          <w:szCs w:val="28"/>
        </w:rPr>
        <w:t>Недостатки данной схемы:</w:t>
      </w:r>
    </w:p>
    <w:p w:rsidR="007B3AED" w:rsidRDefault="007B3AED" w:rsidP="007B3AED">
      <w:pPr>
        <w:ind w:firstLine="708"/>
        <w:jc w:val="both"/>
        <w:rPr>
          <w:sz w:val="28"/>
          <w:szCs w:val="28"/>
        </w:rPr>
      </w:pPr>
      <w:r w:rsidRPr="007B3AED">
        <w:rPr>
          <w:sz w:val="28"/>
          <w:szCs w:val="28"/>
        </w:rPr>
        <w:t>- неудобство кон</w:t>
      </w:r>
      <w:r>
        <w:rPr>
          <w:sz w:val="28"/>
          <w:szCs w:val="28"/>
        </w:rPr>
        <w:t>троля и обслуживания нижних сит;</w:t>
      </w:r>
    </w:p>
    <w:p w:rsidR="007B3AED" w:rsidRDefault="007B3AED" w:rsidP="007B3AED">
      <w:pPr>
        <w:ind w:firstLine="708"/>
        <w:jc w:val="both"/>
        <w:rPr>
          <w:sz w:val="28"/>
          <w:szCs w:val="28"/>
        </w:rPr>
      </w:pPr>
      <w:r w:rsidRPr="007B3AED">
        <w:rPr>
          <w:sz w:val="28"/>
          <w:szCs w:val="28"/>
        </w:rPr>
        <w:t xml:space="preserve">- скученность разгрузки </w:t>
      </w:r>
      <w:r>
        <w:rPr>
          <w:sz w:val="28"/>
          <w:szCs w:val="28"/>
        </w:rPr>
        <w:t>продуктов в одном конце грохота.</w:t>
      </w:r>
    </w:p>
    <w:p w:rsidR="007B3AED" w:rsidRPr="007B3AED" w:rsidRDefault="007B3AED" w:rsidP="007B3AED">
      <w:pPr>
        <w:ind w:firstLine="708"/>
        <w:jc w:val="both"/>
        <w:rPr>
          <w:sz w:val="28"/>
          <w:szCs w:val="28"/>
        </w:rPr>
      </w:pPr>
      <w:r>
        <w:rPr>
          <w:noProof/>
          <w:sz w:val="28"/>
          <w:szCs w:val="28"/>
        </w:rPr>
        <w:drawing>
          <wp:anchor distT="0" distB="0" distL="114300" distR="114300" simplePos="0" relativeHeight="251660288" behindDoc="1" locked="0" layoutInCell="1" allowOverlap="1">
            <wp:simplePos x="0" y="0"/>
            <wp:positionH relativeFrom="column">
              <wp:posOffset>539115</wp:posOffset>
            </wp:positionH>
            <wp:positionV relativeFrom="paragraph">
              <wp:posOffset>57785</wp:posOffset>
            </wp:positionV>
            <wp:extent cx="3000375" cy="4000500"/>
            <wp:effectExtent l="19050" t="0" r="9525" b="0"/>
            <wp:wrapSquare wrapText="bothSides"/>
            <wp:docPr id="2" name="Рисунок 2" descr="орядок выделения класс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орядок выделения классов"/>
                    <pic:cNvPicPr>
                      <a:picLocks noChangeAspect="1" noChangeArrowheads="1"/>
                    </pic:cNvPicPr>
                  </pic:nvPicPr>
                  <pic:blipFill>
                    <a:blip r:embed="rId4" cstate="print"/>
                    <a:srcRect/>
                    <a:stretch>
                      <a:fillRect/>
                    </a:stretch>
                  </pic:blipFill>
                  <pic:spPr bwMode="auto">
                    <a:xfrm>
                      <a:off x="0" y="0"/>
                      <a:ext cx="3000375" cy="4000500"/>
                    </a:xfrm>
                    <a:prstGeom prst="rect">
                      <a:avLst/>
                    </a:prstGeom>
                    <a:noFill/>
                    <a:ln w="9525">
                      <a:noFill/>
                      <a:miter lim="800000"/>
                      <a:headEnd/>
                      <a:tailEnd/>
                    </a:ln>
                  </pic:spPr>
                </pic:pic>
              </a:graphicData>
            </a:graphic>
          </wp:anchor>
        </w:drawing>
      </w:r>
      <w:r w:rsidRPr="007B3AED">
        <w:rPr>
          <w:sz w:val="28"/>
          <w:szCs w:val="28"/>
        </w:rPr>
        <w:t xml:space="preserve"> </w:t>
      </w:r>
    </w:p>
    <w:p w:rsidR="007B3AED" w:rsidRDefault="007B3AED" w:rsidP="007B3AED">
      <w:pPr>
        <w:ind w:firstLine="708"/>
        <w:jc w:val="both"/>
        <w:rPr>
          <w:sz w:val="28"/>
          <w:szCs w:val="28"/>
        </w:rPr>
      </w:pPr>
      <w:r w:rsidRPr="007B3AED">
        <w:rPr>
          <w:sz w:val="28"/>
          <w:szCs w:val="28"/>
        </w:rPr>
        <w:t>Ра</w:t>
      </w:r>
      <w:r>
        <w:rPr>
          <w:sz w:val="28"/>
          <w:szCs w:val="28"/>
        </w:rPr>
        <w:t>сположение сит по схеме (рис. 5</w:t>
      </w:r>
      <w:r w:rsidRPr="007B3AED">
        <w:rPr>
          <w:sz w:val="28"/>
          <w:szCs w:val="28"/>
        </w:rPr>
        <w:t xml:space="preserve">, </w:t>
      </w:r>
      <w:r w:rsidRPr="007B3AED">
        <w:rPr>
          <w:i/>
          <w:sz w:val="28"/>
          <w:szCs w:val="28"/>
        </w:rPr>
        <w:t>б</w:t>
      </w:r>
      <w:r w:rsidRPr="007B3AED">
        <w:rPr>
          <w:sz w:val="28"/>
          <w:szCs w:val="28"/>
        </w:rPr>
        <w:t xml:space="preserve">) позволяет рассредоточить места вывода классов. При таком расположении увеличивается эффективность </w:t>
      </w:r>
      <w:proofErr w:type="spellStart"/>
      <w:r w:rsidRPr="007B3AED">
        <w:rPr>
          <w:sz w:val="28"/>
          <w:szCs w:val="28"/>
        </w:rPr>
        <w:t>грохочения</w:t>
      </w:r>
      <w:proofErr w:type="spellEnd"/>
      <w:r w:rsidRPr="007B3AED">
        <w:rPr>
          <w:sz w:val="28"/>
          <w:szCs w:val="28"/>
        </w:rPr>
        <w:t xml:space="preserve"> нижнем сите, так как наличие поддона под верхним ситом позволяет направить материал в начало нижнего</w:t>
      </w:r>
    </w:p>
    <w:p w:rsidR="007B3AED" w:rsidRDefault="007B3AED" w:rsidP="007B3AED">
      <w:pPr>
        <w:ind w:firstLine="708"/>
        <w:jc w:val="both"/>
        <w:rPr>
          <w:sz w:val="28"/>
          <w:szCs w:val="28"/>
        </w:rPr>
      </w:pPr>
      <w:r w:rsidRPr="007B3AED">
        <w:rPr>
          <w:sz w:val="28"/>
          <w:szCs w:val="28"/>
        </w:rPr>
        <w:t xml:space="preserve"> сита.</w:t>
      </w:r>
      <w:r>
        <w:rPr>
          <w:sz w:val="28"/>
          <w:szCs w:val="28"/>
        </w:rPr>
        <w:t xml:space="preserve"> При </w:t>
      </w:r>
      <w:proofErr w:type="spellStart"/>
      <w:r>
        <w:rPr>
          <w:sz w:val="28"/>
          <w:szCs w:val="28"/>
        </w:rPr>
        <w:t>грохочении</w:t>
      </w:r>
      <w:proofErr w:type="spellEnd"/>
      <w:r>
        <w:rPr>
          <w:sz w:val="28"/>
          <w:szCs w:val="28"/>
        </w:rPr>
        <w:t xml:space="preserve"> от мелкого класса к крупному</w:t>
      </w:r>
    </w:p>
    <w:p w:rsidR="007B3AED" w:rsidRDefault="007B3AED" w:rsidP="007B3AED">
      <w:pPr>
        <w:ind w:firstLine="708"/>
        <w:jc w:val="both"/>
        <w:rPr>
          <w:sz w:val="28"/>
          <w:szCs w:val="28"/>
        </w:rPr>
      </w:pPr>
      <w:r w:rsidRPr="007B3AED">
        <w:rPr>
          <w:sz w:val="28"/>
          <w:szCs w:val="28"/>
        </w:rPr>
        <w:t xml:space="preserve"> сита располагают последовательно в порядке возрастания </w:t>
      </w:r>
      <w:r>
        <w:rPr>
          <w:sz w:val="28"/>
          <w:szCs w:val="28"/>
        </w:rPr>
        <w:t>величины их отверстий   (рис. 5</w:t>
      </w:r>
      <w:r w:rsidRPr="007B3AED">
        <w:rPr>
          <w:sz w:val="28"/>
          <w:szCs w:val="28"/>
        </w:rPr>
        <w:t>, в)</w:t>
      </w:r>
      <w:r>
        <w:rPr>
          <w:sz w:val="28"/>
          <w:szCs w:val="28"/>
        </w:rPr>
        <w:t xml:space="preserve">. </w:t>
      </w:r>
    </w:p>
    <w:p w:rsidR="007B3AED" w:rsidRDefault="007B3AED" w:rsidP="007B3AED">
      <w:pPr>
        <w:ind w:firstLine="708"/>
        <w:jc w:val="both"/>
        <w:rPr>
          <w:sz w:val="28"/>
          <w:szCs w:val="28"/>
        </w:rPr>
      </w:pPr>
    </w:p>
    <w:p w:rsidR="007B3AED" w:rsidRDefault="007B3AED" w:rsidP="007B3AED">
      <w:pPr>
        <w:ind w:firstLine="708"/>
        <w:jc w:val="both"/>
        <w:rPr>
          <w:sz w:val="28"/>
          <w:szCs w:val="28"/>
        </w:rPr>
      </w:pPr>
    </w:p>
    <w:p w:rsidR="007B3AED" w:rsidRDefault="007B3AED" w:rsidP="007B3AED">
      <w:pPr>
        <w:ind w:firstLine="708"/>
        <w:jc w:val="both"/>
        <w:rPr>
          <w:sz w:val="28"/>
          <w:szCs w:val="28"/>
        </w:rPr>
      </w:pPr>
    </w:p>
    <w:p w:rsidR="007B3AED" w:rsidRDefault="007B3AED" w:rsidP="007B3AED">
      <w:pPr>
        <w:jc w:val="both"/>
      </w:pPr>
      <w:r>
        <w:lastRenderedPageBreak/>
        <w:t>Рис. 5</w:t>
      </w:r>
      <w:r w:rsidRPr="00C23A92">
        <w:t xml:space="preserve">. Схема выделения классов при </w:t>
      </w:r>
      <w:proofErr w:type="spellStart"/>
      <w:r w:rsidRPr="00C23A92">
        <w:t>грохочении</w:t>
      </w:r>
      <w:proofErr w:type="spellEnd"/>
      <w:r w:rsidRPr="00C23A92">
        <w:t xml:space="preserve">: </w:t>
      </w:r>
      <w:r w:rsidRPr="00C23A92">
        <w:rPr>
          <w:i/>
        </w:rPr>
        <w:t>а, б</w:t>
      </w:r>
      <w:r w:rsidRPr="00C23A92">
        <w:t xml:space="preserve"> – от крупного к мелкому; </w:t>
      </w:r>
      <w:proofErr w:type="gramStart"/>
      <w:r w:rsidRPr="00C23A92">
        <w:rPr>
          <w:i/>
        </w:rPr>
        <w:t>в</w:t>
      </w:r>
      <w:proofErr w:type="gramEnd"/>
      <w:r w:rsidRPr="00C23A92">
        <w:t xml:space="preserve"> – от мелкого к крупному; </w:t>
      </w:r>
      <w:r w:rsidRPr="00C23A92">
        <w:rPr>
          <w:i/>
        </w:rPr>
        <w:t>г</w:t>
      </w:r>
      <w:r w:rsidRPr="00C23A92">
        <w:t xml:space="preserve"> </w:t>
      </w:r>
      <w:r>
        <w:t>–</w:t>
      </w:r>
      <w:r w:rsidRPr="00C23A92">
        <w:t xml:space="preserve"> смешанная</w:t>
      </w:r>
    </w:p>
    <w:p w:rsidR="007B3AED" w:rsidRPr="00C23A92" w:rsidRDefault="007B3AED" w:rsidP="007B3AED">
      <w:pPr>
        <w:jc w:val="both"/>
      </w:pPr>
    </w:p>
    <w:p w:rsidR="007B3AED" w:rsidRPr="007B3AED" w:rsidRDefault="007B3AED" w:rsidP="007B3AED">
      <w:pPr>
        <w:ind w:firstLine="708"/>
        <w:jc w:val="both"/>
        <w:rPr>
          <w:sz w:val="28"/>
          <w:szCs w:val="28"/>
        </w:rPr>
      </w:pPr>
      <w:r>
        <w:rPr>
          <w:sz w:val="28"/>
          <w:szCs w:val="28"/>
        </w:rPr>
        <w:t xml:space="preserve">Достоинства такой </w:t>
      </w:r>
      <w:r w:rsidRPr="007B3AED">
        <w:rPr>
          <w:sz w:val="28"/>
          <w:szCs w:val="28"/>
        </w:rPr>
        <w:t>последовательности выделения:</w:t>
      </w:r>
    </w:p>
    <w:p w:rsidR="007B3AED" w:rsidRPr="007B3AED" w:rsidRDefault="007B3AED" w:rsidP="007B3AED">
      <w:pPr>
        <w:ind w:firstLine="708"/>
        <w:jc w:val="both"/>
        <w:rPr>
          <w:sz w:val="28"/>
          <w:szCs w:val="28"/>
        </w:rPr>
      </w:pPr>
      <w:r w:rsidRPr="007B3AED">
        <w:rPr>
          <w:sz w:val="28"/>
          <w:szCs w:val="28"/>
        </w:rPr>
        <w:t>- удобство смены сит и наблюдения за их состоянием;</w:t>
      </w:r>
    </w:p>
    <w:p w:rsidR="007B3AED" w:rsidRPr="007B3AED" w:rsidRDefault="007B3AED" w:rsidP="007B3AED">
      <w:pPr>
        <w:ind w:firstLine="708"/>
        <w:jc w:val="both"/>
        <w:rPr>
          <w:sz w:val="28"/>
          <w:szCs w:val="28"/>
        </w:rPr>
      </w:pPr>
      <w:r w:rsidRPr="007B3AED">
        <w:rPr>
          <w:sz w:val="28"/>
          <w:szCs w:val="28"/>
        </w:rPr>
        <w:t>- рассредоточение разгрузки готовых классов по всей длине сит.</w:t>
      </w:r>
    </w:p>
    <w:p w:rsidR="007B3AED" w:rsidRPr="007B3AED" w:rsidRDefault="007B3AED" w:rsidP="007B3AED">
      <w:pPr>
        <w:jc w:val="both"/>
        <w:rPr>
          <w:sz w:val="28"/>
          <w:szCs w:val="28"/>
        </w:rPr>
      </w:pPr>
      <w:r w:rsidRPr="007B3AED">
        <w:rPr>
          <w:noProof/>
          <w:sz w:val="28"/>
          <w:szCs w:val="28"/>
        </w:rPr>
        <w:pict>
          <v:shapetype id="_x0000_t202" coordsize="21600,21600" o:spt="202" path="m,l,21600r21600,l21600,xe">
            <v:stroke joinstyle="miter"/>
            <v:path gradientshapeok="t" o:connecttype="rect"/>
          </v:shapetype>
          <v:shape id="_x0000_s1027" type="#_x0000_t202" style="position:absolute;left:0;text-align:left;margin-left:-227.25pt;margin-top:.55pt;width:198pt;height:70.25pt;z-index:251661312" strokecolor="white">
            <v:textbox style="mso-next-textbox:#_x0000_s1027">
              <w:txbxContent>
                <w:p w:rsidR="007B3AED" w:rsidRPr="00C23A92" w:rsidRDefault="007B3AED" w:rsidP="007B3AED">
                  <w:pPr>
                    <w:jc w:val="both"/>
                  </w:pPr>
                  <w:r>
                    <w:t xml:space="preserve"> </w:t>
                  </w:r>
                  <w:proofErr w:type="spellStart"/>
                  <w:proofErr w:type="gramStart"/>
                  <w:r>
                    <w:t>п</w:t>
                  </w:r>
                  <w:proofErr w:type="spellEnd"/>
                  <w:proofErr w:type="gramEnd"/>
                  <w:r>
                    <w:t xml:space="preserve"> </w:t>
                  </w:r>
                  <w:proofErr w:type="spellStart"/>
                  <w:r>
                    <w:t>крупному</w:t>
                  </w:r>
                  <w:r w:rsidRPr="00C23A92">
                    <w:t>смешанная</w:t>
                  </w:r>
                  <w:proofErr w:type="spellEnd"/>
                </w:p>
              </w:txbxContent>
            </v:textbox>
          </v:shape>
        </w:pict>
      </w:r>
      <w:r w:rsidRPr="007B3AED">
        <w:rPr>
          <w:sz w:val="28"/>
          <w:szCs w:val="28"/>
        </w:rPr>
        <w:t>Недостатки этой схемы весьма существенны:</w:t>
      </w:r>
    </w:p>
    <w:p w:rsidR="007B3AED" w:rsidRPr="007B3AED" w:rsidRDefault="007B3AED" w:rsidP="007B3AED">
      <w:pPr>
        <w:jc w:val="both"/>
        <w:rPr>
          <w:sz w:val="28"/>
          <w:szCs w:val="28"/>
        </w:rPr>
      </w:pPr>
      <w:r w:rsidRPr="007B3AED">
        <w:rPr>
          <w:sz w:val="28"/>
          <w:szCs w:val="28"/>
        </w:rPr>
        <w:t>-  быстрый износ тонких сеток;</w:t>
      </w:r>
    </w:p>
    <w:p w:rsidR="007B3AED" w:rsidRPr="007B3AED" w:rsidRDefault="007B3AED" w:rsidP="007B3AED">
      <w:pPr>
        <w:jc w:val="both"/>
        <w:rPr>
          <w:sz w:val="28"/>
          <w:szCs w:val="28"/>
        </w:rPr>
      </w:pPr>
      <w:r w:rsidRPr="007B3AED">
        <w:rPr>
          <w:sz w:val="28"/>
          <w:szCs w:val="28"/>
        </w:rPr>
        <w:t xml:space="preserve">- низкая эффективность </w:t>
      </w:r>
      <w:proofErr w:type="spellStart"/>
      <w:r w:rsidRPr="007B3AED">
        <w:rPr>
          <w:sz w:val="28"/>
          <w:szCs w:val="28"/>
        </w:rPr>
        <w:t>грохочения</w:t>
      </w:r>
      <w:proofErr w:type="spellEnd"/>
      <w:r w:rsidRPr="007B3AED">
        <w:rPr>
          <w:sz w:val="28"/>
          <w:szCs w:val="28"/>
        </w:rPr>
        <w:t>, поскольку мелкие отверстия забиваются крупными кусками;</w:t>
      </w:r>
    </w:p>
    <w:p w:rsidR="007B3AED" w:rsidRPr="007B3AED" w:rsidRDefault="007B3AED" w:rsidP="007B3AED">
      <w:pPr>
        <w:ind w:firstLine="708"/>
        <w:jc w:val="both"/>
        <w:rPr>
          <w:sz w:val="28"/>
          <w:szCs w:val="28"/>
        </w:rPr>
      </w:pPr>
      <w:r w:rsidRPr="007B3AED">
        <w:rPr>
          <w:sz w:val="28"/>
          <w:szCs w:val="28"/>
        </w:rPr>
        <w:t xml:space="preserve">- возможность крошения крупных кусков хрупкого материала при движении по поверхности </w:t>
      </w:r>
      <w:proofErr w:type="spellStart"/>
      <w:r w:rsidRPr="007B3AED">
        <w:rPr>
          <w:sz w:val="28"/>
          <w:szCs w:val="28"/>
        </w:rPr>
        <w:t>грохочения</w:t>
      </w:r>
      <w:proofErr w:type="spellEnd"/>
      <w:r w:rsidRPr="007B3AED">
        <w:rPr>
          <w:sz w:val="28"/>
          <w:szCs w:val="28"/>
        </w:rPr>
        <w:t>.</w:t>
      </w:r>
    </w:p>
    <w:p w:rsidR="007B3AED" w:rsidRPr="007B3AED" w:rsidRDefault="007B3AED" w:rsidP="007B3AED">
      <w:pPr>
        <w:ind w:firstLine="708"/>
        <w:jc w:val="both"/>
        <w:rPr>
          <w:sz w:val="28"/>
          <w:szCs w:val="28"/>
        </w:rPr>
      </w:pPr>
      <w:r w:rsidRPr="007B3AED">
        <w:rPr>
          <w:sz w:val="28"/>
          <w:szCs w:val="28"/>
        </w:rPr>
        <w:t xml:space="preserve">При комбинированной схеме выделения классов сита располагаются частично от крупного к мелкому и частично </w:t>
      </w:r>
      <w:r>
        <w:rPr>
          <w:sz w:val="28"/>
          <w:szCs w:val="28"/>
        </w:rPr>
        <w:t>– от мелкого к крупному (рис. 5</w:t>
      </w:r>
      <w:r w:rsidRPr="007B3AED">
        <w:rPr>
          <w:sz w:val="28"/>
          <w:szCs w:val="28"/>
        </w:rPr>
        <w:t xml:space="preserve">, </w:t>
      </w:r>
      <w:r w:rsidRPr="007B3AED">
        <w:rPr>
          <w:i/>
          <w:sz w:val="28"/>
          <w:szCs w:val="28"/>
        </w:rPr>
        <w:t>г</w:t>
      </w:r>
      <w:r w:rsidRPr="007B3AED">
        <w:rPr>
          <w:sz w:val="28"/>
          <w:szCs w:val="28"/>
        </w:rPr>
        <w:t xml:space="preserve">). Данная схема совмещает достоинства и недостатки прежних схем. </w:t>
      </w:r>
    </w:p>
    <w:p w:rsidR="007B3AED" w:rsidRDefault="007B3AED" w:rsidP="007B3AED">
      <w:pPr>
        <w:ind w:firstLine="708"/>
        <w:jc w:val="both"/>
        <w:rPr>
          <w:sz w:val="28"/>
          <w:szCs w:val="28"/>
        </w:rPr>
      </w:pPr>
      <w:r w:rsidRPr="007B3AED">
        <w:rPr>
          <w:sz w:val="28"/>
          <w:szCs w:val="28"/>
        </w:rPr>
        <w:t>В практике чаще применяются схемы выделения классов от крупного к мелкому  и  комбинированные.</w:t>
      </w:r>
    </w:p>
    <w:p w:rsidR="007B3AED" w:rsidRPr="007B3AED" w:rsidRDefault="007B3AED" w:rsidP="007B3AED">
      <w:pPr>
        <w:ind w:firstLine="708"/>
        <w:jc w:val="both"/>
        <w:rPr>
          <w:sz w:val="28"/>
          <w:szCs w:val="28"/>
        </w:rPr>
      </w:pPr>
    </w:p>
    <w:p w:rsidR="007B3AED" w:rsidRPr="007B3AED" w:rsidRDefault="007B3AED" w:rsidP="007B3AED">
      <w:pPr>
        <w:jc w:val="center"/>
        <w:rPr>
          <w:b/>
          <w:sz w:val="28"/>
          <w:szCs w:val="28"/>
        </w:rPr>
      </w:pPr>
      <w:r w:rsidRPr="007B3AED">
        <w:rPr>
          <w:b/>
          <w:sz w:val="28"/>
          <w:szCs w:val="28"/>
        </w:rPr>
        <w:t>Общая классификация грохотов</w:t>
      </w:r>
    </w:p>
    <w:p w:rsidR="007B3AED" w:rsidRPr="007B3AED" w:rsidRDefault="007B3AED" w:rsidP="007B3AED">
      <w:pPr>
        <w:jc w:val="center"/>
        <w:rPr>
          <w:b/>
          <w:sz w:val="28"/>
          <w:szCs w:val="28"/>
        </w:rPr>
      </w:pPr>
    </w:p>
    <w:p w:rsidR="007B3AED" w:rsidRPr="007B3AED" w:rsidRDefault="007B3AED" w:rsidP="007B3AED">
      <w:pPr>
        <w:jc w:val="both"/>
        <w:rPr>
          <w:sz w:val="28"/>
          <w:szCs w:val="28"/>
        </w:rPr>
      </w:pPr>
      <w:r w:rsidRPr="007B3AED">
        <w:rPr>
          <w:sz w:val="28"/>
          <w:szCs w:val="28"/>
        </w:rPr>
        <w:tab/>
        <w:t>По принципу действия грохоты различных типов аналогичны; просеивание мелких классов происходит при движении материала по просеивающей поверхности. Перемещение материала может осуществляться под действием силы тяжести, струи воды текущей по поверхности или определенного движения короба грохота.</w:t>
      </w:r>
    </w:p>
    <w:p w:rsidR="007B3AED" w:rsidRPr="007B3AED" w:rsidRDefault="007B3AED" w:rsidP="007B3AED">
      <w:pPr>
        <w:jc w:val="both"/>
        <w:rPr>
          <w:sz w:val="28"/>
          <w:szCs w:val="28"/>
        </w:rPr>
      </w:pPr>
      <w:r w:rsidRPr="007B3AED">
        <w:rPr>
          <w:i/>
          <w:sz w:val="28"/>
          <w:szCs w:val="28"/>
        </w:rPr>
        <w:tab/>
        <w:t xml:space="preserve">По характеру движения просеивающей поверхности грохоты делятся </w:t>
      </w:r>
      <w:proofErr w:type="gramStart"/>
      <w:r w:rsidRPr="007B3AED">
        <w:rPr>
          <w:i/>
          <w:sz w:val="28"/>
          <w:szCs w:val="28"/>
        </w:rPr>
        <w:t>на</w:t>
      </w:r>
      <w:proofErr w:type="gramEnd"/>
      <w:r w:rsidRPr="007B3AED">
        <w:rPr>
          <w:i/>
          <w:sz w:val="28"/>
          <w:szCs w:val="28"/>
        </w:rPr>
        <w:t>:</w:t>
      </w:r>
      <w:r w:rsidRPr="007B3AED">
        <w:rPr>
          <w:sz w:val="28"/>
          <w:szCs w:val="28"/>
        </w:rPr>
        <w:tab/>
        <w:t>- неподвижные  (колосниковые);</w:t>
      </w:r>
    </w:p>
    <w:p w:rsidR="007B3AED" w:rsidRPr="007B3AED" w:rsidRDefault="007B3AED" w:rsidP="007B3AED">
      <w:pPr>
        <w:jc w:val="both"/>
        <w:rPr>
          <w:sz w:val="28"/>
          <w:szCs w:val="28"/>
        </w:rPr>
      </w:pPr>
      <w:r w:rsidRPr="007B3AED">
        <w:rPr>
          <w:sz w:val="28"/>
          <w:szCs w:val="28"/>
        </w:rPr>
        <w:tab/>
        <w:t xml:space="preserve">- плоские качающиеся; </w:t>
      </w:r>
    </w:p>
    <w:p w:rsidR="007B3AED" w:rsidRPr="007B3AED" w:rsidRDefault="007B3AED" w:rsidP="007B3AED">
      <w:pPr>
        <w:jc w:val="both"/>
        <w:rPr>
          <w:sz w:val="28"/>
          <w:szCs w:val="28"/>
        </w:rPr>
      </w:pPr>
      <w:r w:rsidRPr="007B3AED">
        <w:rPr>
          <w:sz w:val="28"/>
          <w:szCs w:val="28"/>
        </w:rPr>
        <w:tab/>
        <w:t>- вращающиеся (барабанные);</w:t>
      </w:r>
    </w:p>
    <w:p w:rsidR="007B3AED" w:rsidRPr="007B3AED" w:rsidRDefault="007B3AED" w:rsidP="007B3AED">
      <w:pPr>
        <w:jc w:val="both"/>
        <w:rPr>
          <w:sz w:val="28"/>
          <w:szCs w:val="28"/>
        </w:rPr>
      </w:pPr>
      <w:r w:rsidRPr="007B3AED">
        <w:rPr>
          <w:sz w:val="28"/>
          <w:szCs w:val="28"/>
        </w:rPr>
        <w:tab/>
        <w:t xml:space="preserve">- </w:t>
      </w:r>
      <w:proofErr w:type="spellStart"/>
      <w:r w:rsidRPr="007B3AED">
        <w:rPr>
          <w:sz w:val="28"/>
          <w:szCs w:val="28"/>
        </w:rPr>
        <w:t>полувибрационные</w:t>
      </w:r>
      <w:proofErr w:type="spellEnd"/>
      <w:r w:rsidRPr="007B3AED">
        <w:rPr>
          <w:sz w:val="28"/>
          <w:szCs w:val="28"/>
        </w:rPr>
        <w:t>;</w:t>
      </w:r>
    </w:p>
    <w:p w:rsidR="007B3AED" w:rsidRPr="007B3AED" w:rsidRDefault="007B3AED" w:rsidP="007B3AED">
      <w:pPr>
        <w:ind w:firstLine="708"/>
        <w:jc w:val="both"/>
        <w:rPr>
          <w:sz w:val="28"/>
          <w:szCs w:val="28"/>
        </w:rPr>
      </w:pPr>
      <w:r w:rsidRPr="007B3AED">
        <w:rPr>
          <w:sz w:val="28"/>
          <w:szCs w:val="28"/>
        </w:rPr>
        <w:t>- вибрационные.</w:t>
      </w:r>
    </w:p>
    <w:p w:rsidR="007B3AED" w:rsidRDefault="007B3AED" w:rsidP="007B3AED">
      <w:pPr>
        <w:ind w:firstLine="708"/>
        <w:jc w:val="both"/>
        <w:rPr>
          <w:sz w:val="28"/>
          <w:szCs w:val="28"/>
        </w:rPr>
      </w:pPr>
      <w:r w:rsidRPr="007B3AED">
        <w:rPr>
          <w:i/>
          <w:sz w:val="28"/>
          <w:szCs w:val="28"/>
        </w:rPr>
        <w:t>В зависимости от формы просеивающей поверхности различают грохоты</w:t>
      </w:r>
      <w:r w:rsidRPr="007B3AED">
        <w:rPr>
          <w:sz w:val="28"/>
          <w:szCs w:val="28"/>
        </w:rPr>
        <w:t xml:space="preserve">: </w:t>
      </w:r>
    </w:p>
    <w:p w:rsidR="007B3AED" w:rsidRDefault="007B3AED" w:rsidP="007B3AED">
      <w:pPr>
        <w:ind w:firstLine="708"/>
        <w:jc w:val="both"/>
        <w:rPr>
          <w:sz w:val="28"/>
          <w:szCs w:val="28"/>
        </w:rPr>
      </w:pPr>
      <w:r>
        <w:rPr>
          <w:sz w:val="28"/>
          <w:szCs w:val="28"/>
        </w:rPr>
        <w:t xml:space="preserve">- </w:t>
      </w:r>
      <w:r w:rsidRPr="007B3AED">
        <w:rPr>
          <w:sz w:val="28"/>
          <w:szCs w:val="28"/>
        </w:rPr>
        <w:t xml:space="preserve">с плоской горизонтальной поверхностью; </w:t>
      </w:r>
    </w:p>
    <w:p w:rsidR="007B3AED" w:rsidRPr="007B3AED" w:rsidRDefault="007B3AED" w:rsidP="007B3AED">
      <w:pPr>
        <w:ind w:firstLine="708"/>
        <w:jc w:val="both"/>
        <w:rPr>
          <w:sz w:val="28"/>
          <w:szCs w:val="28"/>
        </w:rPr>
      </w:pPr>
      <w:r>
        <w:rPr>
          <w:sz w:val="28"/>
          <w:szCs w:val="28"/>
        </w:rPr>
        <w:t xml:space="preserve">- </w:t>
      </w:r>
      <w:r w:rsidRPr="007B3AED">
        <w:rPr>
          <w:sz w:val="28"/>
          <w:szCs w:val="28"/>
        </w:rPr>
        <w:t>полуцилиндрической и цилиндрической поверхностью.</w:t>
      </w:r>
    </w:p>
    <w:p w:rsidR="007B3AED" w:rsidRPr="007B3AED" w:rsidRDefault="007B3AED" w:rsidP="007B3AED">
      <w:pPr>
        <w:ind w:firstLine="708"/>
        <w:jc w:val="both"/>
        <w:rPr>
          <w:i/>
          <w:sz w:val="28"/>
          <w:szCs w:val="28"/>
        </w:rPr>
      </w:pPr>
      <w:r w:rsidRPr="007B3AED">
        <w:rPr>
          <w:i/>
          <w:sz w:val="28"/>
          <w:szCs w:val="28"/>
        </w:rPr>
        <w:t>В зависимости от угла наклона просеивающей поверхности различают:</w:t>
      </w:r>
    </w:p>
    <w:p w:rsidR="007B3AED" w:rsidRPr="007B3AED" w:rsidRDefault="007B3AED" w:rsidP="007B3AED">
      <w:pPr>
        <w:ind w:firstLine="708"/>
        <w:jc w:val="both"/>
        <w:rPr>
          <w:sz w:val="28"/>
          <w:szCs w:val="28"/>
        </w:rPr>
      </w:pPr>
      <w:r w:rsidRPr="007B3AED">
        <w:rPr>
          <w:sz w:val="28"/>
          <w:szCs w:val="28"/>
        </w:rPr>
        <w:t>- горизонтальные грохоты;</w:t>
      </w:r>
    </w:p>
    <w:p w:rsidR="007B3AED" w:rsidRPr="007B3AED" w:rsidRDefault="007B3AED" w:rsidP="007B3AED">
      <w:pPr>
        <w:ind w:firstLine="708"/>
        <w:jc w:val="both"/>
        <w:rPr>
          <w:sz w:val="28"/>
          <w:szCs w:val="28"/>
        </w:rPr>
      </w:pPr>
      <w:r w:rsidRPr="007B3AED">
        <w:rPr>
          <w:sz w:val="28"/>
          <w:szCs w:val="28"/>
        </w:rPr>
        <w:t>- слабонаклонные (α=6-8</w:t>
      </w:r>
      <w:r w:rsidRPr="007B3AED">
        <w:rPr>
          <w:sz w:val="28"/>
          <w:szCs w:val="28"/>
          <w:vertAlign w:val="superscript"/>
        </w:rPr>
        <w:t>0</w:t>
      </w:r>
      <w:r w:rsidRPr="007B3AED">
        <w:rPr>
          <w:sz w:val="28"/>
          <w:szCs w:val="28"/>
        </w:rPr>
        <w:t>);</w:t>
      </w:r>
    </w:p>
    <w:p w:rsidR="007B3AED" w:rsidRPr="007B3AED" w:rsidRDefault="007B3AED" w:rsidP="007B3AED">
      <w:pPr>
        <w:ind w:firstLine="708"/>
        <w:jc w:val="both"/>
        <w:rPr>
          <w:sz w:val="28"/>
          <w:szCs w:val="28"/>
        </w:rPr>
      </w:pPr>
      <w:r w:rsidRPr="007B3AED">
        <w:rPr>
          <w:sz w:val="28"/>
          <w:szCs w:val="28"/>
        </w:rPr>
        <w:t>- наклонные (α=16-28</w:t>
      </w:r>
      <w:r w:rsidRPr="007B3AED">
        <w:rPr>
          <w:sz w:val="28"/>
          <w:szCs w:val="28"/>
          <w:vertAlign w:val="superscript"/>
        </w:rPr>
        <w:t>0</w:t>
      </w:r>
      <w:r w:rsidRPr="007B3AED">
        <w:rPr>
          <w:sz w:val="28"/>
          <w:szCs w:val="28"/>
        </w:rPr>
        <w:t>, в исключительных случаях угол наклона увеличивают до 40</w:t>
      </w:r>
      <w:r w:rsidRPr="007B3AED">
        <w:rPr>
          <w:sz w:val="28"/>
          <w:szCs w:val="28"/>
          <w:vertAlign w:val="superscript"/>
        </w:rPr>
        <w:t>о</w:t>
      </w:r>
      <w:r w:rsidRPr="007B3AED">
        <w:rPr>
          <w:sz w:val="28"/>
          <w:szCs w:val="28"/>
        </w:rPr>
        <w:t xml:space="preserve"> – неподвижные колосниковые грохоты).</w:t>
      </w:r>
    </w:p>
    <w:p w:rsidR="007B3AED" w:rsidRPr="007B3AED" w:rsidRDefault="007B3AED" w:rsidP="007B3AED">
      <w:pPr>
        <w:ind w:firstLine="708"/>
        <w:jc w:val="both"/>
        <w:rPr>
          <w:i/>
          <w:sz w:val="28"/>
          <w:szCs w:val="28"/>
        </w:rPr>
      </w:pPr>
      <w:r w:rsidRPr="007B3AED">
        <w:rPr>
          <w:i/>
          <w:sz w:val="28"/>
          <w:szCs w:val="28"/>
        </w:rPr>
        <w:t xml:space="preserve">В зависимости от насыпной плотности исходного материала грохоты делятся </w:t>
      </w:r>
      <w:proofErr w:type="gramStart"/>
      <w:r w:rsidRPr="007B3AED">
        <w:rPr>
          <w:i/>
          <w:sz w:val="28"/>
          <w:szCs w:val="28"/>
        </w:rPr>
        <w:t>на</w:t>
      </w:r>
      <w:proofErr w:type="gramEnd"/>
      <w:r w:rsidRPr="007B3AED">
        <w:rPr>
          <w:i/>
          <w:sz w:val="28"/>
          <w:szCs w:val="28"/>
        </w:rPr>
        <w:t>:</w:t>
      </w:r>
    </w:p>
    <w:p w:rsidR="007B3AED" w:rsidRPr="007B3AED" w:rsidRDefault="007B3AED" w:rsidP="007B3AED">
      <w:pPr>
        <w:ind w:firstLine="708"/>
        <w:jc w:val="both"/>
        <w:rPr>
          <w:sz w:val="28"/>
          <w:szCs w:val="28"/>
        </w:rPr>
      </w:pPr>
      <w:r w:rsidRPr="007B3AED">
        <w:rPr>
          <w:sz w:val="28"/>
          <w:szCs w:val="28"/>
        </w:rPr>
        <w:t xml:space="preserve">- легкие – для </w:t>
      </w:r>
      <w:proofErr w:type="spellStart"/>
      <w:r w:rsidRPr="007B3AED">
        <w:rPr>
          <w:sz w:val="28"/>
          <w:szCs w:val="28"/>
        </w:rPr>
        <w:t>грохочения</w:t>
      </w:r>
      <w:proofErr w:type="spellEnd"/>
      <w:r w:rsidRPr="007B3AED">
        <w:rPr>
          <w:sz w:val="28"/>
          <w:szCs w:val="28"/>
        </w:rPr>
        <w:t xml:space="preserve"> материал с насыпной плотностью</w:t>
      </w:r>
      <w:proofErr w:type="gramStart"/>
      <w:r w:rsidRPr="007B3AED">
        <w:rPr>
          <w:sz w:val="28"/>
          <w:szCs w:val="28"/>
        </w:rPr>
        <w:t xml:space="preserve"> (δ) </w:t>
      </w:r>
      <w:proofErr w:type="gramEnd"/>
      <w:r w:rsidRPr="007B3AED">
        <w:rPr>
          <w:sz w:val="28"/>
          <w:szCs w:val="28"/>
        </w:rPr>
        <w:t>до 1,4 т/м</w:t>
      </w:r>
      <w:r w:rsidRPr="007B3AED">
        <w:rPr>
          <w:sz w:val="28"/>
          <w:szCs w:val="28"/>
          <w:vertAlign w:val="superscript"/>
        </w:rPr>
        <w:t>3</w:t>
      </w:r>
      <w:r w:rsidRPr="007B3AED">
        <w:rPr>
          <w:sz w:val="28"/>
          <w:szCs w:val="28"/>
        </w:rPr>
        <w:t>;</w:t>
      </w:r>
    </w:p>
    <w:p w:rsidR="007B3AED" w:rsidRPr="007B3AED" w:rsidRDefault="007B3AED" w:rsidP="007B3AED">
      <w:pPr>
        <w:ind w:firstLine="708"/>
        <w:jc w:val="both"/>
        <w:rPr>
          <w:sz w:val="28"/>
          <w:szCs w:val="28"/>
        </w:rPr>
      </w:pPr>
      <w:r w:rsidRPr="007B3AED">
        <w:rPr>
          <w:sz w:val="28"/>
          <w:szCs w:val="28"/>
        </w:rPr>
        <w:lastRenderedPageBreak/>
        <w:t>- средние – δ=1,4-1,8 т/м</w:t>
      </w:r>
      <w:r w:rsidRPr="007B3AED">
        <w:rPr>
          <w:sz w:val="28"/>
          <w:szCs w:val="28"/>
          <w:vertAlign w:val="superscript"/>
        </w:rPr>
        <w:t>3</w:t>
      </w:r>
      <w:r w:rsidRPr="007B3AED">
        <w:rPr>
          <w:sz w:val="28"/>
          <w:szCs w:val="28"/>
        </w:rPr>
        <w:t>;</w:t>
      </w:r>
    </w:p>
    <w:p w:rsidR="007B3AED" w:rsidRPr="007B3AED" w:rsidRDefault="007B3AED" w:rsidP="007B3AED">
      <w:pPr>
        <w:ind w:firstLine="708"/>
        <w:jc w:val="both"/>
        <w:rPr>
          <w:sz w:val="28"/>
          <w:szCs w:val="28"/>
        </w:rPr>
      </w:pPr>
      <w:r w:rsidRPr="007B3AED">
        <w:rPr>
          <w:sz w:val="28"/>
          <w:szCs w:val="28"/>
        </w:rPr>
        <w:t>- тяжелые - δ=1,8-2,8 т/м</w:t>
      </w:r>
      <w:r w:rsidRPr="007B3AED">
        <w:rPr>
          <w:sz w:val="28"/>
          <w:szCs w:val="28"/>
          <w:vertAlign w:val="superscript"/>
        </w:rPr>
        <w:t>3</w:t>
      </w:r>
      <w:r w:rsidRPr="007B3AED">
        <w:rPr>
          <w:sz w:val="28"/>
          <w:szCs w:val="28"/>
        </w:rPr>
        <w:t>.</w:t>
      </w:r>
    </w:p>
    <w:p w:rsidR="007B3AED" w:rsidRPr="007B3AED" w:rsidRDefault="007B3AED" w:rsidP="007B3AED">
      <w:pPr>
        <w:ind w:firstLine="708"/>
        <w:jc w:val="both"/>
        <w:rPr>
          <w:i/>
          <w:sz w:val="28"/>
          <w:szCs w:val="28"/>
        </w:rPr>
      </w:pPr>
      <w:r w:rsidRPr="007B3AED">
        <w:rPr>
          <w:i/>
          <w:sz w:val="28"/>
          <w:szCs w:val="28"/>
        </w:rPr>
        <w:t>По общей классификации различают:</w:t>
      </w:r>
    </w:p>
    <w:p w:rsidR="007B3AED" w:rsidRPr="007B3AED" w:rsidRDefault="007B3AED" w:rsidP="007B3AED">
      <w:pPr>
        <w:ind w:firstLine="708"/>
        <w:jc w:val="both"/>
        <w:rPr>
          <w:sz w:val="28"/>
          <w:szCs w:val="28"/>
        </w:rPr>
      </w:pPr>
      <w:r w:rsidRPr="007B3AED">
        <w:rPr>
          <w:sz w:val="28"/>
          <w:szCs w:val="28"/>
        </w:rPr>
        <w:t>- неподвижные колосниковые;</w:t>
      </w:r>
    </w:p>
    <w:p w:rsidR="007B3AED" w:rsidRPr="007B3AED" w:rsidRDefault="007B3AED" w:rsidP="007B3AED">
      <w:pPr>
        <w:ind w:firstLine="708"/>
        <w:jc w:val="both"/>
        <w:rPr>
          <w:sz w:val="28"/>
          <w:szCs w:val="28"/>
        </w:rPr>
      </w:pPr>
      <w:r w:rsidRPr="007B3AED">
        <w:rPr>
          <w:sz w:val="28"/>
          <w:szCs w:val="28"/>
        </w:rPr>
        <w:t>- плоские качающиеся;</w:t>
      </w:r>
    </w:p>
    <w:p w:rsidR="007B3AED" w:rsidRPr="007B3AED" w:rsidRDefault="007B3AED" w:rsidP="007B3AED">
      <w:pPr>
        <w:ind w:firstLine="708"/>
        <w:jc w:val="both"/>
        <w:rPr>
          <w:sz w:val="28"/>
          <w:szCs w:val="28"/>
        </w:rPr>
      </w:pPr>
      <w:r w:rsidRPr="007B3AED">
        <w:rPr>
          <w:sz w:val="28"/>
          <w:szCs w:val="28"/>
        </w:rPr>
        <w:t>- барабанные вращающиеся;</w:t>
      </w:r>
    </w:p>
    <w:p w:rsidR="007B3AED" w:rsidRPr="007B3AED" w:rsidRDefault="007B3AED" w:rsidP="007B3AED">
      <w:pPr>
        <w:ind w:firstLine="708"/>
        <w:jc w:val="both"/>
        <w:rPr>
          <w:sz w:val="28"/>
          <w:szCs w:val="28"/>
        </w:rPr>
      </w:pPr>
      <w:r w:rsidRPr="007B3AED">
        <w:rPr>
          <w:sz w:val="28"/>
          <w:szCs w:val="28"/>
        </w:rPr>
        <w:t xml:space="preserve">- </w:t>
      </w:r>
      <w:proofErr w:type="spellStart"/>
      <w:r w:rsidRPr="007B3AED">
        <w:rPr>
          <w:sz w:val="28"/>
          <w:szCs w:val="28"/>
        </w:rPr>
        <w:t>полувибрационные</w:t>
      </w:r>
      <w:proofErr w:type="spellEnd"/>
      <w:r w:rsidRPr="007B3AED">
        <w:rPr>
          <w:sz w:val="28"/>
          <w:szCs w:val="28"/>
        </w:rPr>
        <w:t xml:space="preserve"> (</w:t>
      </w:r>
      <w:proofErr w:type="spellStart"/>
      <w:r w:rsidRPr="007B3AED">
        <w:rPr>
          <w:sz w:val="28"/>
          <w:szCs w:val="28"/>
        </w:rPr>
        <w:t>гирационные</w:t>
      </w:r>
      <w:proofErr w:type="spellEnd"/>
      <w:r w:rsidRPr="007B3AED">
        <w:rPr>
          <w:sz w:val="28"/>
          <w:szCs w:val="28"/>
        </w:rPr>
        <w:t>);</w:t>
      </w:r>
    </w:p>
    <w:p w:rsidR="007B3AED" w:rsidRPr="007B3AED" w:rsidRDefault="007B3AED" w:rsidP="007B3AED">
      <w:pPr>
        <w:ind w:firstLine="708"/>
        <w:jc w:val="both"/>
        <w:rPr>
          <w:sz w:val="28"/>
          <w:szCs w:val="28"/>
        </w:rPr>
      </w:pPr>
      <w:r w:rsidRPr="007B3AED">
        <w:rPr>
          <w:sz w:val="28"/>
          <w:szCs w:val="28"/>
        </w:rPr>
        <w:t>- вибрационные (инерционные);</w:t>
      </w:r>
    </w:p>
    <w:p w:rsidR="007B3AED" w:rsidRPr="007B3AED" w:rsidRDefault="007B3AED" w:rsidP="007B3AED">
      <w:pPr>
        <w:ind w:firstLine="708"/>
        <w:jc w:val="both"/>
        <w:rPr>
          <w:sz w:val="28"/>
          <w:szCs w:val="28"/>
        </w:rPr>
      </w:pPr>
      <w:r w:rsidRPr="007B3AED">
        <w:rPr>
          <w:sz w:val="28"/>
          <w:szCs w:val="28"/>
        </w:rPr>
        <w:t>- дуговые сита;</w:t>
      </w:r>
    </w:p>
    <w:p w:rsidR="007B3AED" w:rsidRPr="007B3AED" w:rsidRDefault="007B3AED" w:rsidP="007B3AED">
      <w:pPr>
        <w:ind w:firstLine="708"/>
        <w:jc w:val="both"/>
        <w:rPr>
          <w:sz w:val="28"/>
          <w:szCs w:val="28"/>
        </w:rPr>
      </w:pPr>
      <w:r w:rsidRPr="007B3AED">
        <w:rPr>
          <w:sz w:val="28"/>
          <w:szCs w:val="28"/>
        </w:rPr>
        <w:t>- плоские сетки с мелкими отверстиями.</w:t>
      </w:r>
    </w:p>
    <w:p w:rsidR="007B3AED" w:rsidRPr="007B3AED" w:rsidRDefault="007B3AED" w:rsidP="007B3AED">
      <w:pPr>
        <w:ind w:firstLine="708"/>
        <w:jc w:val="both"/>
        <w:rPr>
          <w:sz w:val="28"/>
          <w:szCs w:val="28"/>
        </w:rPr>
      </w:pPr>
    </w:p>
    <w:p w:rsidR="007B3AED" w:rsidRPr="007B3AED" w:rsidRDefault="007B3AED" w:rsidP="007B3AED">
      <w:pPr>
        <w:ind w:firstLine="708"/>
        <w:jc w:val="center"/>
        <w:rPr>
          <w:b/>
          <w:sz w:val="28"/>
          <w:szCs w:val="28"/>
        </w:rPr>
      </w:pPr>
      <w:r w:rsidRPr="007B3AED">
        <w:rPr>
          <w:b/>
          <w:sz w:val="28"/>
          <w:szCs w:val="28"/>
        </w:rPr>
        <w:t>Неподвижные колосниковые грохоты</w:t>
      </w:r>
    </w:p>
    <w:p w:rsidR="007B3AED" w:rsidRPr="007B3AED" w:rsidRDefault="007B3AED" w:rsidP="007B3AED">
      <w:pPr>
        <w:ind w:firstLine="708"/>
        <w:jc w:val="center"/>
        <w:rPr>
          <w:sz w:val="28"/>
          <w:szCs w:val="28"/>
        </w:rPr>
      </w:pPr>
    </w:p>
    <w:p w:rsidR="007B3AED" w:rsidRPr="007B3AED" w:rsidRDefault="007B3AED" w:rsidP="007B3AED">
      <w:pPr>
        <w:ind w:firstLine="708"/>
        <w:jc w:val="both"/>
        <w:rPr>
          <w:sz w:val="28"/>
          <w:szCs w:val="28"/>
        </w:rPr>
      </w:pPr>
      <w:r w:rsidRPr="007B3AED">
        <w:rPr>
          <w:sz w:val="28"/>
          <w:szCs w:val="28"/>
        </w:rPr>
        <w:t xml:space="preserve">Колосниковые грохоты представляют собой решетки, собранные из колосников, устанавливаемые под углом к горизонту. Материал, загружаемый на верхний конец решетки, движется по ней под действием силы тяжести. При этом мелочь проваливается через щели решетки, а крупный класс сходит на нижнем конце. </w:t>
      </w:r>
    </w:p>
    <w:p w:rsidR="007B3AED" w:rsidRPr="007B3AED" w:rsidRDefault="007B3AED" w:rsidP="007B3AED">
      <w:pPr>
        <w:ind w:firstLine="708"/>
        <w:rPr>
          <w:i/>
          <w:sz w:val="28"/>
          <w:szCs w:val="28"/>
        </w:rPr>
      </w:pPr>
      <w:r w:rsidRPr="007B3AED">
        <w:rPr>
          <w:noProof/>
          <w:sz w:val="28"/>
          <w:szCs w:val="28"/>
        </w:rPr>
        <w:drawing>
          <wp:anchor distT="0" distB="0" distL="114300" distR="114300" simplePos="0" relativeHeight="251662336" behindDoc="0" locked="0" layoutInCell="1" allowOverlap="1">
            <wp:simplePos x="0" y="0"/>
            <wp:positionH relativeFrom="column">
              <wp:posOffset>1074420</wp:posOffset>
            </wp:positionH>
            <wp:positionV relativeFrom="paragraph">
              <wp:posOffset>111125</wp:posOffset>
            </wp:positionV>
            <wp:extent cx="3649345" cy="2277745"/>
            <wp:effectExtent l="19050" t="0" r="8255" b="0"/>
            <wp:wrapSquare wrapText="bothSides"/>
            <wp:docPr id="4" name="Рисунок 4" descr="Грохот колосниковы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Грохот колосниковый"/>
                    <pic:cNvPicPr>
                      <a:picLocks noChangeAspect="1" noChangeArrowheads="1"/>
                    </pic:cNvPicPr>
                  </pic:nvPicPr>
                  <pic:blipFill>
                    <a:blip r:embed="rId5" cstate="print"/>
                    <a:srcRect/>
                    <a:stretch>
                      <a:fillRect/>
                    </a:stretch>
                  </pic:blipFill>
                  <pic:spPr bwMode="auto">
                    <a:xfrm>
                      <a:off x="0" y="0"/>
                      <a:ext cx="3649345" cy="2277745"/>
                    </a:xfrm>
                    <a:prstGeom prst="rect">
                      <a:avLst/>
                    </a:prstGeom>
                    <a:noFill/>
                    <a:ln w="9525">
                      <a:noFill/>
                      <a:miter lim="800000"/>
                      <a:headEnd/>
                      <a:tailEnd/>
                    </a:ln>
                  </pic:spPr>
                </pic:pic>
              </a:graphicData>
            </a:graphic>
          </wp:anchor>
        </w:drawing>
      </w:r>
    </w:p>
    <w:p w:rsidR="007B3AED" w:rsidRPr="007B3AED" w:rsidRDefault="007B3AED" w:rsidP="007B3AED">
      <w:pPr>
        <w:ind w:firstLine="708"/>
        <w:jc w:val="both"/>
        <w:rPr>
          <w:i/>
          <w:sz w:val="28"/>
          <w:szCs w:val="28"/>
        </w:rPr>
      </w:pPr>
    </w:p>
    <w:p w:rsidR="007B3AED" w:rsidRPr="007B3AED" w:rsidRDefault="007B3AED" w:rsidP="007B3AED">
      <w:pPr>
        <w:ind w:firstLine="708"/>
        <w:jc w:val="both"/>
        <w:rPr>
          <w:i/>
          <w:sz w:val="28"/>
          <w:szCs w:val="28"/>
        </w:rPr>
      </w:pPr>
    </w:p>
    <w:p w:rsidR="007B3AED" w:rsidRPr="007B3AED" w:rsidRDefault="007B3AED" w:rsidP="007B3AED">
      <w:pPr>
        <w:ind w:firstLine="708"/>
        <w:jc w:val="both"/>
        <w:rPr>
          <w:i/>
          <w:sz w:val="28"/>
          <w:szCs w:val="28"/>
        </w:rPr>
      </w:pPr>
    </w:p>
    <w:p w:rsidR="007B3AED" w:rsidRPr="007B3AED" w:rsidRDefault="007B3AED" w:rsidP="007B3AED">
      <w:pPr>
        <w:ind w:firstLine="708"/>
        <w:jc w:val="both"/>
        <w:rPr>
          <w:i/>
          <w:sz w:val="28"/>
          <w:szCs w:val="28"/>
        </w:rPr>
      </w:pPr>
    </w:p>
    <w:p w:rsidR="007B3AED" w:rsidRPr="007B3AED" w:rsidRDefault="007B3AED" w:rsidP="007B3AED">
      <w:pPr>
        <w:ind w:firstLine="708"/>
        <w:jc w:val="both"/>
        <w:rPr>
          <w:i/>
          <w:sz w:val="28"/>
          <w:szCs w:val="28"/>
        </w:rPr>
      </w:pPr>
    </w:p>
    <w:p w:rsidR="007B3AED" w:rsidRPr="007B3AED" w:rsidRDefault="007B3AED" w:rsidP="007B3AED">
      <w:pPr>
        <w:ind w:firstLine="708"/>
        <w:jc w:val="both"/>
        <w:rPr>
          <w:i/>
          <w:sz w:val="28"/>
          <w:szCs w:val="28"/>
        </w:rPr>
      </w:pPr>
    </w:p>
    <w:p w:rsidR="007B3AED" w:rsidRPr="007B3AED" w:rsidRDefault="007B3AED" w:rsidP="007B3AED">
      <w:pPr>
        <w:ind w:firstLine="708"/>
        <w:jc w:val="both"/>
        <w:rPr>
          <w:i/>
          <w:sz w:val="28"/>
          <w:szCs w:val="28"/>
        </w:rPr>
      </w:pPr>
    </w:p>
    <w:p w:rsidR="007B3AED" w:rsidRPr="007B3AED" w:rsidRDefault="007B3AED" w:rsidP="007B3AED">
      <w:pPr>
        <w:ind w:firstLine="708"/>
        <w:jc w:val="both"/>
        <w:rPr>
          <w:i/>
          <w:sz w:val="28"/>
          <w:szCs w:val="28"/>
        </w:rPr>
      </w:pPr>
    </w:p>
    <w:p w:rsidR="007B3AED" w:rsidRPr="007B3AED" w:rsidRDefault="007B3AED" w:rsidP="007B3AED">
      <w:pPr>
        <w:ind w:firstLine="708"/>
        <w:jc w:val="both"/>
        <w:rPr>
          <w:i/>
          <w:sz w:val="28"/>
          <w:szCs w:val="28"/>
        </w:rPr>
      </w:pPr>
    </w:p>
    <w:p w:rsidR="007B3AED" w:rsidRPr="007B3AED" w:rsidRDefault="007B3AED" w:rsidP="007B3AED">
      <w:pPr>
        <w:ind w:firstLine="708"/>
        <w:jc w:val="both"/>
        <w:rPr>
          <w:i/>
          <w:sz w:val="28"/>
          <w:szCs w:val="28"/>
        </w:rPr>
      </w:pPr>
    </w:p>
    <w:p w:rsidR="007B3AED" w:rsidRPr="007B3AED" w:rsidRDefault="007B3AED" w:rsidP="007B3AED">
      <w:pPr>
        <w:ind w:firstLine="708"/>
        <w:jc w:val="both"/>
        <w:rPr>
          <w:i/>
          <w:sz w:val="28"/>
          <w:szCs w:val="28"/>
        </w:rPr>
      </w:pPr>
    </w:p>
    <w:p w:rsidR="007B3AED" w:rsidRPr="007B3AED" w:rsidRDefault="007B3AED" w:rsidP="007B3AED">
      <w:pPr>
        <w:ind w:firstLine="708"/>
        <w:jc w:val="both"/>
        <w:rPr>
          <w:i/>
          <w:sz w:val="28"/>
          <w:szCs w:val="28"/>
        </w:rPr>
      </w:pPr>
    </w:p>
    <w:p w:rsidR="007B3AED" w:rsidRPr="007B3AED" w:rsidRDefault="007B3AED" w:rsidP="007B3AED">
      <w:pPr>
        <w:ind w:firstLine="708"/>
        <w:jc w:val="both"/>
        <w:rPr>
          <w:i/>
          <w:sz w:val="28"/>
          <w:szCs w:val="28"/>
        </w:rPr>
      </w:pPr>
    </w:p>
    <w:p w:rsidR="007B3AED" w:rsidRPr="007B3AED" w:rsidRDefault="007B3AED" w:rsidP="007B3AED">
      <w:pPr>
        <w:ind w:firstLine="708"/>
        <w:jc w:val="both"/>
        <w:rPr>
          <w:i/>
          <w:sz w:val="28"/>
          <w:szCs w:val="28"/>
        </w:rPr>
      </w:pPr>
      <w:r>
        <w:rPr>
          <w:sz w:val="28"/>
          <w:szCs w:val="28"/>
        </w:rPr>
        <w:t>Рис. 5.1</w:t>
      </w:r>
      <w:r w:rsidRPr="007B3AED">
        <w:rPr>
          <w:sz w:val="28"/>
          <w:szCs w:val="28"/>
        </w:rPr>
        <w:t>. Общий вид колосникового грохота</w:t>
      </w:r>
    </w:p>
    <w:p w:rsidR="007B3AED" w:rsidRPr="007B3AED" w:rsidRDefault="007B3AED" w:rsidP="007B3AED">
      <w:pPr>
        <w:ind w:firstLine="708"/>
        <w:jc w:val="both"/>
        <w:rPr>
          <w:i/>
          <w:sz w:val="28"/>
          <w:szCs w:val="28"/>
        </w:rPr>
      </w:pPr>
    </w:p>
    <w:p w:rsidR="007B3AED" w:rsidRPr="007B3AED" w:rsidRDefault="007B3AED" w:rsidP="007B3AED">
      <w:pPr>
        <w:ind w:firstLine="708"/>
        <w:jc w:val="both"/>
        <w:rPr>
          <w:sz w:val="28"/>
          <w:szCs w:val="28"/>
        </w:rPr>
      </w:pPr>
      <w:r w:rsidRPr="007B3AED">
        <w:rPr>
          <w:i/>
          <w:sz w:val="28"/>
          <w:szCs w:val="28"/>
        </w:rPr>
        <w:t>Применяют</w:t>
      </w:r>
      <w:r w:rsidRPr="007B3AED">
        <w:rPr>
          <w:sz w:val="28"/>
          <w:szCs w:val="28"/>
        </w:rPr>
        <w:t xml:space="preserve"> для крупного </w:t>
      </w:r>
      <w:proofErr w:type="spellStart"/>
      <w:r w:rsidRPr="007B3AED">
        <w:rPr>
          <w:sz w:val="28"/>
          <w:szCs w:val="28"/>
        </w:rPr>
        <w:t>грохочения</w:t>
      </w:r>
      <w:proofErr w:type="spellEnd"/>
      <w:r w:rsidRPr="007B3AED">
        <w:rPr>
          <w:sz w:val="28"/>
          <w:szCs w:val="28"/>
        </w:rPr>
        <w:t xml:space="preserve">. Размер щели между колосниками – не меньше </w:t>
      </w:r>
      <w:smartTag w:uri="urn:schemas-microsoft-com:office:smarttags" w:element="metricconverter">
        <w:smartTagPr>
          <w:attr w:name="ProductID" w:val="50 мм"/>
        </w:smartTagPr>
        <w:r w:rsidRPr="007B3AED">
          <w:rPr>
            <w:sz w:val="28"/>
            <w:szCs w:val="28"/>
          </w:rPr>
          <w:t>50 мм</w:t>
        </w:r>
      </w:smartTag>
      <w:r w:rsidRPr="007B3AED">
        <w:rPr>
          <w:sz w:val="28"/>
          <w:szCs w:val="28"/>
        </w:rPr>
        <w:t>. Угол наклона от 30-45</w:t>
      </w:r>
      <w:r w:rsidRPr="007B3AED">
        <w:rPr>
          <w:sz w:val="28"/>
          <w:szCs w:val="28"/>
          <w:vertAlign w:val="superscript"/>
        </w:rPr>
        <w:t>0</w:t>
      </w:r>
      <w:r w:rsidRPr="007B3AED">
        <w:rPr>
          <w:sz w:val="28"/>
          <w:szCs w:val="28"/>
        </w:rPr>
        <w:t>. При переработке влажных руд угол наклона грохота может быть увеличен на 5-10</w:t>
      </w:r>
      <w:r w:rsidRPr="007B3AED">
        <w:rPr>
          <w:sz w:val="28"/>
          <w:szCs w:val="28"/>
          <w:vertAlign w:val="superscript"/>
        </w:rPr>
        <w:t>0</w:t>
      </w:r>
      <w:r w:rsidRPr="007B3AED">
        <w:rPr>
          <w:sz w:val="28"/>
          <w:szCs w:val="28"/>
        </w:rPr>
        <w:t xml:space="preserve">. </w:t>
      </w:r>
    </w:p>
    <w:p w:rsidR="007B3AED" w:rsidRPr="007B3AED" w:rsidRDefault="007B3AED" w:rsidP="007B3AED">
      <w:pPr>
        <w:ind w:firstLine="708"/>
        <w:jc w:val="both"/>
        <w:rPr>
          <w:sz w:val="28"/>
          <w:szCs w:val="28"/>
        </w:rPr>
      </w:pPr>
      <w:r w:rsidRPr="007B3AED">
        <w:rPr>
          <w:sz w:val="28"/>
          <w:szCs w:val="28"/>
        </w:rPr>
        <w:t>Обычно  данные грохоты устанавливают перед дробилками крупного дробления для удаления негабаритов, ширина грохота определяется длиной кузова вагона или самосвала. Колосники выполняют из двутавровых или сварных балок, защищенных броневыми плитами из марганцовистой стали. Щель между колосниками в данном случае равна ширине приемной пасти дробилки.</w:t>
      </w:r>
    </w:p>
    <w:p w:rsidR="007B3AED" w:rsidRDefault="007B3AED" w:rsidP="007B3AED">
      <w:pPr>
        <w:ind w:firstLine="708"/>
        <w:jc w:val="both"/>
        <w:rPr>
          <w:sz w:val="28"/>
          <w:szCs w:val="28"/>
        </w:rPr>
      </w:pPr>
      <w:r w:rsidRPr="007B3AED">
        <w:rPr>
          <w:sz w:val="28"/>
          <w:szCs w:val="28"/>
        </w:rPr>
        <w:t xml:space="preserve">Если исходный материал не содержит негабаритных кусков, то колосниковые грохоты применяют для предварительного выделения мелкого </w:t>
      </w:r>
      <w:r w:rsidRPr="007B3AED">
        <w:rPr>
          <w:sz w:val="28"/>
          <w:szCs w:val="28"/>
        </w:rPr>
        <w:lastRenderedPageBreak/>
        <w:t xml:space="preserve">класса, в этом случае </w:t>
      </w:r>
      <w:r w:rsidRPr="007B3AED">
        <w:rPr>
          <w:i/>
          <w:sz w:val="28"/>
          <w:szCs w:val="28"/>
        </w:rPr>
        <w:t>щель между колосниками</w:t>
      </w:r>
      <w:r w:rsidRPr="007B3AED">
        <w:rPr>
          <w:sz w:val="28"/>
          <w:szCs w:val="28"/>
        </w:rPr>
        <w:t xml:space="preserve"> 150-</w:t>
      </w:r>
      <w:smartTag w:uri="urn:schemas-microsoft-com:office:smarttags" w:element="metricconverter">
        <w:smartTagPr>
          <w:attr w:name="ProductID" w:val="250 мм"/>
        </w:smartTagPr>
        <w:r w:rsidRPr="007B3AED">
          <w:rPr>
            <w:sz w:val="28"/>
            <w:szCs w:val="28"/>
          </w:rPr>
          <w:t>250 мм</w:t>
        </w:r>
      </w:smartTag>
      <w:r w:rsidRPr="007B3AED">
        <w:rPr>
          <w:sz w:val="28"/>
          <w:szCs w:val="28"/>
        </w:rPr>
        <w:t xml:space="preserve">,  </w:t>
      </w:r>
      <w:r w:rsidRPr="007B3AED">
        <w:rPr>
          <w:i/>
          <w:sz w:val="28"/>
          <w:szCs w:val="28"/>
        </w:rPr>
        <w:t>ширина грохота</w:t>
      </w:r>
      <w:r w:rsidRPr="007B3AED">
        <w:rPr>
          <w:sz w:val="28"/>
          <w:szCs w:val="28"/>
        </w:rPr>
        <w:t xml:space="preserve"> принимается: В= 3D</w:t>
      </w:r>
      <w:r w:rsidRPr="007B3AED">
        <w:rPr>
          <w:sz w:val="28"/>
          <w:szCs w:val="28"/>
          <w:vertAlign w:val="subscript"/>
        </w:rPr>
        <w:t>max</w:t>
      </w:r>
      <w:r w:rsidRPr="007B3AED">
        <w:rPr>
          <w:sz w:val="28"/>
          <w:szCs w:val="28"/>
        </w:rPr>
        <w:t>, либо</w:t>
      </w:r>
      <w:proofErr w:type="gramStart"/>
      <w:r w:rsidRPr="007B3AED">
        <w:rPr>
          <w:sz w:val="28"/>
          <w:szCs w:val="28"/>
        </w:rPr>
        <w:t xml:space="preserve">   В</w:t>
      </w:r>
      <w:proofErr w:type="gramEnd"/>
      <w:r w:rsidRPr="007B3AED">
        <w:rPr>
          <w:sz w:val="28"/>
          <w:szCs w:val="28"/>
        </w:rPr>
        <w:t>= 2D</w:t>
      </w:r>
      <w:r w:rsidRPr="007B3AED">
        <w:rPr>
          <w:sz w:val="28"/>
          <w:szCs w:val="28"/>
          <w:vertAlign w:val="subscript"/>
        </w:rPr>
        <w:t>max</w:t>
      </w:r>
      <w:r w:rsidRPr="007B3AED">
        <w:rPr>
          <w:sz w:val="28"/>
          <w:szCs w:val="28"/>
        </w:rPr>
        <w:t>+</w:t>
      </w:r>
      <w:smartTag w:uri="urn:schemas-microsoft-com:office:smarttags" w:element="metricconverter">
        <w:smartTagPr>
          <w:attr w:name="ProductID" w:val="100 мм"/>
        </w:smartTagPr>
        <w:r w:rsidRPr="007B3AED">
          <w:rPr>
            <w:sz w:val="28"/>
            <w:szCs w:val="28"/>
          </w:rPr>
          <w:t>100 мм</w:t>
        </w:r>
      </w:smartTag>
      <w:r w:rsidRPr="007B3AED">
        <w:rPr>
          <w:sz w:val="28"/>
          <w:szCs w:val="28"/>
        </w:rPr>
        <w:t xml:space="preserve">; </w:t>
      </w:r>
      <w:r w:rsidRPr="007B3AED">
        <w:rPr>
          <w:i/>
          <w:sz w:val="28"/>
          <w:szCs w:val="28"/>
        </w:rPr>
        <w:t>длина гро</w:t>
      </w:r>
      <w:r w:rsidRPr="007B3AED">
        <w:rPr>
          <w:sz w:val="28"/>
          <w:szCs w:val="28"/>
        </w:rPr>
        <w:t>хота L=2-3В.</w:t>
      </w:r>
    </w:p>
    <w:p w:rsidR="007B3AED" w:rsidRPr="007B3AED" w:rsidRDefault="007B3AED" w:rsidP="007B3AED">
      <w:pPr>
        <w:ind w:firstLine="708"/>
        <w:jc w:val="both"/>
        <w:rPr>
          <w:sz w:val="28"/>
          <w:szCs w:val="28"/>
        </w:rPr>
      </w:pPr>
    </w:p>
    <w:p w:rsidR="007B3AED" w:rsidRPr="007B3AED" w:rsidRDefault="007B3AED" w:rsidP="007B3AED">
      <w:pPr>
        <w:ind w:firstLine="708"/>
        <w:jc w:val="both"/>
        <w:rPr>
          <w:sz w:val="28"/>
          <w:szCs w:val="28"/>
        </w:rPr>
      </w:pPr>
      <w:r w:rsidRPr="007B3AED">
        <w:rPr>
          <w:b/>
          <w:sz w:val="28"/>
          <w:szCs w:val="28"/>
        </w:rPr>
        <w:t>Производительность колосниковых грохотов велика</w:t>
      </w:r>
      <w:r w:rsidRPr="007B3AED">
        <w:rPr>
          <w:sz w:val="28"/>
          <w:szCs w:val="28"/>
        </w:rPr>
        <w:t>, поскольку материал движется по грохоту как по самотечному желобу.</w:t>
      </w:r>
    </w:p>
    <w:p w:rsidR="007B3AED" w:rsidRPr="007B3AED" w:rsidRDefault="007B3AED" w:rsidP="007B3AED">
      <w:pPr>
        <w:ind w:firstLine="708"/>
        <w:jc w:val="both"/>
        <w:rPr>
          <w:i/>
          <w:sz w:val="28"/>
          <w:szCs w:val="28"/>
        </w:rPr>
      </w:pPr>
      <w:r w:rsidRPr="007B3AED">
        <w:rPr>
          <w:i/>
          <w:sz w:val="28"/>
          <w:szCs w:val="28"/>
        </w:rPr>
        <w:t>Общая объемная производительность</w:t>
      </w:r>
      <w:r w:rsidRPr="007B3AED">
        <w:rPr>
          <w:sz w:val="28"/>
          <w:szCs w:val="28"/>
        </w:rPr>
        <w:t xml:space="preserve">:  </w:t>
      </w:r>
      <w:r w:rsidRPr="007B3AED">
        <w:rPr>
          <w:b/>
          <w:i/>
          <w:sz w:val="28"/>
          <w:szCs w:val="28"/>
        </w:rPr>
        <w:t>Q</w:t>
      </w:r>
      <w:r w:rsidRPr="007B3AED">
        <w:rPr>
          <w:b/>
          <w:i/>
          <w:sz w:val="28"/>
          <w:szCs w:val="28"/>
          <w:vertAlign w:val="subscript"/>
        </w:rPr>
        <w:t>o</w:t>
      </w:r>
      <w:r w:rsidRPr="007B3AED">
        <w:rPr>
          <w:b/>
          <w:i/>
          <w:sz w:val="28"/>
          <w:szCs w:val="28"/>
        </w:rPr>
        <w:t>=g</w:t>
      </w:r>
      <w:r w:rsidRPr="007B3AED">
        <w:rPr>
          <w:b/>
          <w:i/>
          <w:sz w:val="28"/>
          <w:szCs w:val="28"/>
          <w:vertAlign w:val="subscript"/>
        </w:rPr>
        <w:t>1</w:t>
      </w:r>
      <w:r w:rsidRPr="007B3AED">
        <w:rPr>
          <w:b/>
          <w:i/>
          <w:sz w:val="28"/>
          <w:szCs w:val="28"/>
        </w:rPr>
        <w:t>lF,</w:t>
      </w:r>
    </w:p>
    <w:p w:rsidR="007B3AED" w:rsidRPr="007B3AED" w:rsidRDefault="007B3AED" w:rsidP="007B3AED">
      <w:pPr>
        <w:ind w:firstLine="708"/>
        <w:jc w:val="both"/>
        <w:rPr>
          <w:sz w:val="28"/>
          <w:szCs w:val="28"/>
        </w:rPr>
      </w:pPr>
      <w:proofErr w:type="spellStart"/>
      <w:r w:rsidRPr="007B3AED">
        <w:rPr>
          <w:i/>
          <w:sz w:val="28"/>
          <w:szCs w:val="28"/>
        </w:rPr>
        <w:t>Q</w:t>
      </w:r>
      <w:r w:rsidRPr="007B3AED">
        <w:rPr>
          <w:i/>
          <w:sz w:val="28"/>
          <w:szCs w:val="28"/>
          <w:vertAlign w:val="subscript"/>
        </w:rPr>
        <w:t>o</w:t>
      </w:r>
      <w:proofErr w:type="spellEnd"/>
      <w:r w:rsidRPr="007B3AED">
        <w:rPr>
          <w:i/>
          <w:sz w:val="28"/>
          <w:szCs w:val="28"/>
          <w:vertAlign w:val="subscript"/>
        </w:rPr>
        <w:t xml:space="preserve"> </w:t>
      </w:r>
      <w:r w:rsidRPr="007B3AED">
        <w:rPr>
          <w:sz w:val="28"/>
          <w:szCs w:val="28"/>
        </w:rPr>
        <w:t>– полная объемная производительность, м</w:t>
      </w:r>
      <w:r w:rsidRPr="007B3AED">
        <w:rPr>
          <w:sz w:val="28"/>
          <w:szCs w:val="28"/>
          <w:vertAlign w:val="superscript"/>
        </w:rPr>
        <w:t>3</w:t>
      </w:r>
      <w:r w:rsidRPr="007B3AED">
        <w:rPr>
          <w:sz w:val="28"/>
          <w:szCs w:val="28"/>
        </w:rPr>
        <w:t>/ч;</w:t>
      </w:r>
    </w:p>
    <w:p w:rsidR="007B3AED" w:rsidRPr="007B3AED" w:rsidRDefault="007B3AED" w:rsidP="007B3AED">
      <w:pPr>
        <w:ind w:firstLine="708"/>
        <w:jc w:val="both"/>
        <w:rPr>
          <w:sz w:val="28"/>
          <w:szCs w:val="28"/>
        </w:rPr>
      </w:pPr>
      <w:r w:rsidRPr="007B3AED">
        <w:rPr>
          <w:i/>
          <w:sz w:val="28"/>
          <w:szCs w:val="28"/>
        </w:rPr>
        <w:t>g</w:t>
      </w:r>
      <w:r w:rsidRPr="007B3AED">
        <w:rPr>
          <w:i/>
          <w:sz w:val="28"/>
          <w:szCs w:val="28"/>
          <w:vertAlign w:val="subscript"/>
        </w:rPr>
        <w:t xml:space="preserve">1 </w:t>
      </w:r>
      <w:r w:rsidRPr="007B3AED">
        <w:rPr>
          <w:sz w:val="28"/>
          <w:szCs w:val="28"/>
        </w:rPr>
        <w:t xml:space="preserve">– объемная нагрузка на </w:t>
      </w:r>
      <w:smartTag w:uri="urn:schemas-microsoft-com:office:smarttags" w:element="metricconverter">
        <w:smartTagPr>
          <w:attr w:name="ProductID" w:val="1 мм"/>
        </w:smartTagPr>
        <w:r w:rsidRPr="007B3AED">
          <w:rPr>
            <w:sz w:val="28"/>
            <w:szCs w:val="28"/>
          </w:rPr>
          <w:t>1 мм</w:t>
        </w:r>
      </w:smartTag>
      <w:r w:rsidRPr="007B3AED">
        <w:rPr>
          <w:sz w:val="28"/>
          <w:szCs w:val="28"/>
        </w:rPr>
        <w:t xml:space="preserve"> щели, м3/м</w:t>
      </w:r>
      <w:r w:rsidRPr="007B3AED">
        <w:rPr>
          <w:sz w:val="28"/>
          <w:szCs w:val="28"/>
          <w:vertAlign w:val="superscript"/>
        </w:rPr>
        <w:t>2</w:t>
      </w:r>
      <w:r w:rsidRPr="007B3AED">
        <w:rPr>
          <w:sz w:val="28"/>
          <w:szCs w:val="28"/>
        </w:rPr>
        <w:t>ч;</w:t>
      </w:r>
    </w:p>
    <w:p w:rsidR="007B3AED" w:rsidRPr="007B3AED" w:rsidRDefault="007B3AED" w:rsidP="007B3AED">
      <w:pPr>
        <w:ind w:firstLine="708"/>
        <w:jc w:val="both"/>
        <w:rPr>
          <w:sz w:val="28"/>
          <w:szCs w:val="28"/>
        </w:rPr>
      </w:pPr>
      <w:proofErr w:type="spellStart"/>
      <w:r w:rsidRPr="007B3AED">
        <w:rPr>
          <w:i/>
          <w:sz w:val="28"/>
          <w:szCs w:val="28"/>
        </w:rPr>
        <w:t>l</w:t>
      </w:r>
      <w:proofErr w:type="spellEnd"/>
      <w:r w:rsidRPr="007B3AED">
        <w:rPr>
          <w:i/>
          <w:sz w:val="28"/>
          <w:szCs w:val="28"/>
        </w:rPr>
        <w:t xml:space="preserve"> – </w:t>
      </w:r>
      <w:r w:rsidRPr="007B3AED">
        <w:rPr>
          <w:sz w:val="28"/>
          <w:szCs w:val="28"/>
        </w:rPr>
        <w:t xml:space="preserve">ширина щели, </w:t>
      </w:r>
      <w:proofErr w:type="gramStart"/>
      <w:r w:rsidRPr="007B3AED">
        <w:rPr>
          <w:sz w:val="28"/>
          <w:szCs w:val="28"/>
        </w:rPr>
        <w:t>мм</w:t>
      </w:r>
      <w:proofErr w:type="gramEnd"/>
      <w:r w:rsidRPr="007B3AED">
        <w:rPr>
          <w:sz w:val="28"/>
          <w:szCs w:val="28"/>
        </w:rPr>
        <w:t>;</w:t>
      </w:r>
    </w:p>
    <w:p w:rsidR="007B3AED" w:rsidRPr="007B3AED" w:rsidRDefault="007B3AED" w:rsidP="007B3AED">
      <w:pPr>
        <w:ind w:firstLine="708"/>
        <w:jc w:val="both"/>
        <w:rPr>
          <w:sz w:val="28"/>
          <w:szCs w:val="28"/>
        </w:rPr>
      </w:pPr>
      <w:r w:rsidRPr="007B3AED">
        <w:rPr>
          <w:i/>
          <w:sz w:val="28"/>
          <w:szCs w:val="28"/>
        </w:rPr>
        <w:t>F</w:t>
      </w:r>
      <w:r w:rsidRPr="007B3AED">
        <w:rPr>
          <w:sz w:val="28"/>
          <w:szCs w:val="28"/>
        </w:rPr>
        <w:t>- площадь колосниковой решетки, м</w:t>
      </w:r>
      <w:proofErr w:type="gramStart"/>
      <w:r w:rsidRPr="007B3AED">
        <w:rPr>
          <w:sz w:val="28"/>
          <w:szCs w:val="28"/>
          <w:vertAlign w:val="superscript"/>
        </w:rPr>
        <w:t>2</w:t>
      </w:r>
      <w:proofErr w:type="gramEnd"/>
      <w:r w:rsidRPr="007B3AED">
        <w:rPr>
          <w:sz w:val="28"/>
          <w:szCs w:val="28"/>
        </w:rPr>
        <w:t>.</w:t>
      </w:r>
    </w:p>
    <w:p w:rsidR="007B3AED" w:rsidRPr="007B3AED" w:rsidRDefault="007B3AED" w:rsidP="007B3AED">
      <w:pPr>
        <w:ind w:firstLine="708"/>
        <w:jc w:val="both"/>
        <w:rPr>
          <w:sz w:val="28"/>
          <w:szCs w:val="28"/>
        </w:rPr>
      </w:pPr>
      <w:r w:rsidRPr="007B3AED">
        <w:rPr>
          <w:i/>
          <w:sz w:val="28"/>
          <w:szCs w:val="28"/>
        </w:rPr>
        <w:t>g</w:t>
      </w:r>
      <w:r w:rsidRPr="007B3AED">
        <w:rPr>
          <w:i/>
          <w:sz w:val="28"/>
          <w:szCs w:val="28"/>
          <w:vertAlign w:val="subscript"/>
        </w:rPr>
        <w:t xml:space="preserve">1 </w:t>
      </w:r>
      <w:r w:rsidRPr="007B3AED">
        <w:rPr>
          <w:sz w:val="28"/>
          <w:szCs w:val="28"/>
        </w:rPr>
        <w:t xml:space="preserve">– табличное значение, величина находится в пределах от 0,30 при ширине щели </w:t>
      </w:r>
      <w:smartTag w:uri="urn:schemas-microsoft-com:office:smarttags" w:element="metricconverter">
        <w:smartTagPr>
          <w:attr w:name="ProductID" w:val="50 мм"/>
        </w:smartTagPr>
        <w:r w:rsidRPr="007B3AED">
          <w:rPr>
            <w:sz w:val="28"/>
            <w:szCs w:val="28"/>
          </w:rPr>
          <w:t>50 мм</w:t>
        </w:r>
      </w:smartTag>
      <w:r w:rsidRPr="007B3AED">
        <w:rPr>
          <w:sz w:val="28"/>
          <w:szCs w:val="28"/>
        </w:rPr>
        <w:t xml:space="preserve"> до 0,18 при </w:t>
      </w:r>
      <w:smartTag w:uri="urn:schemas-microsoft-com:office:smarttags" w:element="metricconverter">
        <w:smartTagPr>
          <w:attr w:name="ProductID" w:val="200 мм"/>
        </w:smartTagPr>
        <w:r w:rsidRPr="007B3AED">
          <w:rPr>
            <w:sz w:val="28"/>
            <w:szCs w:val="28"/>
          </w:rPr>
          <w:t>200 мм</w:t>
        </w:r>
      </w:smartTag>
      <w:r w:rsidRPr="007B3AED">
        <w:rPr>
          <w:sz w:val="28"/>
          <w:szCs w:val="28"/>
        </w:rPr>
        <w:t>.</w:t>
      </w:r>
    </w:p>
    <w:p w:rsidR="007B3AED" w:rsidRPr="007B3AED" w:rsidRDefault="007B3AED" w:rsidP="007B3AED">
      <w:pPr>
        <w:ind w:firstLine="708"/>
        <w:jc w:val="both"/>
        <w:rPr>
          <w:sz w:val="28"/>
          <w:szCs w:val="28"/>
        </w:rPr>
      </w:pPr>
      <w:r w:rsidRPr="007B3AED">
        <w:rPr>
          <w:sz w:val="28"/>
          <w:szCs w:val="28"/>
        </w:rPr>
        <w:t xml:space="preserve">Эффективность </w:t>
      </w:r>
      <w:proofErr w:type="spellStart"/>
      <w:r w:rsidRPr="007B3AED">
        <w:rPr>
          <w:sz w:val="28"/>
          <w:szCs w:val="28"/>
        </w:rPr>
        <w:t>грохочения</w:t>
      </w:r>
      <w:proofErr w:type="spellEnd"/>
      <w:r w:rsidRPr="007B3AED">
        <w:rPr>
          <w:sz w:val="28"/>
          <w:szCs w:val="28"/>
        </w:rPr>
        <w:t xml:space="preserve"> неподвижных колосниковых грохотов зависит от содержания мелких классов в питании, влажности исходного продукта и колеблется в пределах 50-70%.</w:t>
      </w:r>
    </w:p>
    <w:p w:rsidR="007B3AED" w:rsidRPr="007B3AED" w:rsidRDefault="007B3AED" w:rsidP="007B3AED">
      <w:pPr>
        <w:ind w:firstLine="708"/>
        <w:jc w:val="both"/>
        <w:rPr>
          <w:sz w:val="28"/>
          <w:szCs w:val="28"/>
        </w:rPr>
      </w:pPr>
      <w:r w:rsidRPr="007B3AED">
        <w:rPr>
          <w:sz w:val="28"/>
          <w:szCs w:val="28"/>
        </w:rPr>
        <w:t xml:space="preserve">Достоинства: простота конструкции и обслуживания; не требует затрат </w:t>
      </w:r>
      <w:proofErr w:type="spellStart"/>
      <w:r w:rsidRPr="007B3AED">
        <w:rPr>
          <w:sz w:val="28"/>
          <w:szCs w:val="28"/>
        </w:rPr>
        <w:t>эл</w:t>
      </w:r>
      <w:proofErr w:type="spellEnd"/>
      <w:r w:rsidRPr="007B3AED">
        <w:rPr>
          <w:sz w:val="28"/>
          <w:szCs w:val="28"/>
        </w:rPr>
        <w:t>/энергии; высокая объемная производительность.</w:t>
      </w:r>
    </w:p>
    <w:p w:rsidR="007B3AED" w:rsidRPr="007B3AED" w:rsidRDefault="007B3AED" w:rsidP="007B3AED">
      <w:pPr>
        <w:ind w:firstLine="708"/>
        <w:jc w:val="both"/>
        <w:rPr>
          <w:sz w:val="28"/>
          <w:szCs w:val="28"/>
        </w:rPr>
      </w:pPr>
      <w:r w:rsidRPr="007B3AED">
        <w:rPr>
          <w:sz w:val="28"/>
          <w:szCs w:val="28"/>
        </w:rPr>
        <w:t xml:space="preserve">Недостатки: низкая эффективность </w:t>
      </w:r>
      <w:proofErr w:type="spellStart"/>
      <w:r w:rsidRPr="007B3AED">
        <w:rPr>
          <w:sz w:val="28"/>
          <w:szCs w:val="28"/>
        </w:rPr>
        <w:t>грохочения</w:t>
      </w:r>
      <w:proofErr w:type="spellEnd"/>
      <w:r w:rsidRPr="007B3AED">
        <w:rPr>
          <w:sz w:val="28"/>
          <w:szCs w:val="28"/>
        </w:rPr>
        <w:t xml:space="preserve">; большие потери по высоте.     </w:t>
      </w:r>
    </w:p>
    <w:p w:rsidR="007B3AED" w:rsidRPr="007B3AED" w:rsidRDefault="007B3AED" w:rsidP="007B3AED">
      <w:pPr>
        <w:ind w:firstLine="708"/>
        <w:jc w:val="both"/>
        <w:rPr>
          <w:sz w:val="28"/>
          <w:szCs w:val="28"/>
        </w:rPr>
      </w:pPr>
    </w:p>
    <w:p w:rsidR="007B3AED" w:rsidRPr="007B3AED" w:rsidRDefault="007B3AED" w:rsidP="007B3AED">
      <w:pPr>
        <w:ind w:firstLine="708"/>
        <w:jc w:val="center"/>
        <w:rPr>
          <w:b/>
          <w:sz w:val="28"/>
          <w:szCs w:val="28"/>
        </w:rPr>
      </w:pPr>
      <w:r w:rsidRPr="007B3AED">
        <w:rPr>
          <w:b/>
          <w:sz w:val="28"/>
          <w:szCs w:val="28"/>
        </w:rPr>
        <w:t>Барабанные вращающиеся грохоты</w:t>
      </w:r>
    </w:p>
    <w:p w:rsidR="007B3AED" w:rsidRPr="007B3AED" w:rsidRDefault="007B3AED" w:rsidP="007B3AED">
      <w:pPr>
        <w:ind w:firstLine="708"/>
        <w:jc w:val="center"/>
        <w:rPr>
          <w:b/>
          <w:sz w:val="28"/>
          <w:szCs w:val="28"/>
        </w:rPr>
      </w:pPr>
    </w:p>
    <w:p w:rsidR="007B3AED" w:rsidRPr="007B3AED" w:rsidRDefault="007B3AED" w:rsidP="007B3AED">
      <w:pPr>
        <w:ind w:firstLine="708"/>
        <w:jc w:val="both"/>
        <w:rPr>
          <w:sz w:val="28"/>
          <w:szCs w:val="28"/>
        </w:rPr>
      </w:pPr>
      <w:r w:rsidRPr="007B3AED">
        <w:rPr>
          <w:sz w:val="28"/>
          <w:szCs w:val="28"/>
        </w:rPr>
        <w:t xml:space="preserve">Барабанные грохоты имеют вращающуюся просеивающую поверхность цилиндрической, реже конической формы. Загружаемый в барабан материал продвигается по его внутренней поверхности и делится на два продукта – </w:t>
      </w:r>
      <w:proofErr w:type="spellStart"/>
      <w:r w:rsidRPr="007B3AED">
        <w:rPr>
          <w:sz w:val="28"/>
          <w:szCs w:val="28"/>
        </w:rPr>
        <w:t>подрешетный</w:t>
      </w:r>
      <w:proofErr w:type="spellEnd"/>
      <w:r w:rsidRPr="007B3AED">
        <w:rPr>
          <w:sz w:val="28"/>
          <w:szCs w:val="28"/>
        </w:rPr>
        <w:t xml:space="preserve"> и </w:t>
      </w:r>
      <w:proofErr w:type="spellStart"/>
      <w:r w:rsidRPr="007B3AED">
        <w:rPr>
          <w:sz w:val="28"/>
          <w:szCs w:val="28"/>
        </w:rPr>
        <w:t>надрешетный</w:t>
      </w:r>
      <w:proofErr w:type="spellEnd"/>
      <w:r w:rsidRPr="007B3AED">
        <w:rPr>
          <w:sz w:val="28"/>
          <w:szCs w:val="28"/>
        </w:rPr>
        <w:t>. Если по технологии необходимо получение нескольких классов крупности, то решето (сито) барабана собирается из нескольких секций с различными отверстиями, увеличивающимися к разгрузочному концу.</w:t>
      </w:r>
    </w:p>
    <w:p w:rsidR="007B3AED" w:rsidRPr="007B3AED" w:rsidRDefault="007B3AED" w:rsidP="007B3AED">
      <w:pPr>
        <w:ind w:firstLine="708"/>
        <w:jc w:val="both"/>
        <w:rPr>
          <w:sz w:val="28"/>
          <w:szCs w:val="28"/>
        </w:rPr>
      </w:pPr>
      <w:r w:rsidRPr="007B3AED">
        <w:rPr>
          <w:noProof/>
          <w:sz w:val="28"/>
          <w:szCs w:val="28"/>
        </w:rPr>
        <w:drawing>
          <wp:inline distT="0" distB="0" distL="0" distR="0">
            <wp:extent cx="5029200" cy="1866900"/>
            <wp:effectExtent l="19050" t="0" r="0" b="0"/>
            <wp:docPr id="1" name="Рисунок 1" descr="Барабанный грохо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арабанный грохот"/>
                    <pic:cNvPicPr>
                      <a:picLocks noChangeAspect="1" noChangeArrowheads="1"/>
                    </pic:cNvPicPr>
                  </pic:nvPicPr>
                  <pic:blipFill>
                    <a:blip r:embed="rId6" cstate="print"/>
                    <a:srcRect/>
                    <a:stretch>
                      <a:fillRect/>
                    </a:stretch>
                  </pic:blipFill>
                  <pic:spPr bwMode="auto">
                    <a:xfrm>
                      <a:off x="0" y="0"/>
                      <a:ext cx="5029200" cy="1866900"/>
                    </a:xfrm>
                    <a:prstGeom prst="rect">
                      <a:avLst/>
                    </a:prstGeom>
                    <a:noFill/>
                    <a:ln w="9525">
                      <a:noFill/>
                      <a:miter lim="800000"/>
                      <a:headEnd/>
                      <a:tailEnd/>
                    </a:ln>
                  </pic:spPr>
                </pic:pic>
              </a:graphicData>
            </a:graphic>
          </wp:inline>
        </w:drawing>
      </w:r>
    </w:p>
    <w:p w:rsidR="007B3AED" w:rsidRPr="007B3AED" w:rsidRDefault="007B3AED" w:rsidP="007B3AED">
      <w:pPr>
        <w:ind w:firstLine="708"/>
        <w:jc w:val="both"/>
        <w:rPr>
          <w:sz w:val="28"/>
          <w:szCs w:val="28"/>
        </w:rPr>
      </w:pPr>
    </w:p>
    <w:p w:rsidR="007B3AED" w:rsidRPr="007B3AED" w:rsidRDefault="007B3AED" w:rsidP="007B3AED">
      <w:pPr>
        <w:ind w:firstLine="708"/>
        <w:jc w:val="both"/>
        <w:rPr>
          <w:sz w:val="28"/>
          <w:szCs w:val="28"/>
        </w:rPr>
      </w:pPr>
      <w:r>
        <w:rPr>
          <w:sz w:val="28"/>
          <w:szCs w:val="28"/>
        </w:rPr>
        <w:t>Рис. 5.2</w:t>
      </w:r>
      <w:r w:rsidRPr="007B3AED">
        <w:rPr>
          <w:sz w:val="28"/>
          <w:szCs w:val="28"/>
        </w:rPr>
        <w:t>. Схема барабанного грохота</w:t>
      </w:r>
    </w:p>
    <w:p w:rsidR="007B3AED" w:rsidRPr="007B3AED" w:rsidRDefault="007B3AED" w:rsidP="007B3AED">
      <w:pPr>
        <w:ind w:firstLine="708"/>
        <w:jc w:val="both"/>
        <w:rPr>
          <w:sz w:val="28"/>
          <w:szCs w:val="28"/>
        </w:rPr>
      </w:pPr>
    </w:p>
    <w:p w:rsidR="007B3AED" w:rsidRPr="007B3AED" w:rsidRDefault="007B3AED" w:rsidP="007B3AED">
      <w:pPr>
        <w:ind w:firstLine="708"/>
        <w:jc w:val="both"/>
        <w:rPr>
          <w:sz w:val="28"/>
          <w:szCs w:val="28"/>
        </w:rPr>
      </w:pPr>
      <w:r w:rsidRPr="007B3AED">
        <w:rPr>
          <w:sz w:val="28"/>
          <w:szCs w:val="28"/>
        </w:rPr>
        <w:t>Ось цилиндрического барабана располагают под малым углом от 1 до 14</w:t>
      </w:r>
      <w:r w:rsidRPr="007B3AED">
        <w:rPr>
          <w:sz w:val="28"/>
          <w:szCs w:val="28"/>
          <w:vertAlign w:val="superscript"/>
        </w:rPr>
        <w:t>0</w:t>
      </w:r>
      <w:r w:rsidRPr="007B3AED">
        <w:rPr>
          <w:sz w:val="28"/>
          <w:szCs w:val="28"/>
        </w:rPr>
        <w:t xml:space="preserve"> (чаще 4-7</w:t>
      </w:r>
      <w:r w:rsidRPr="007B3AED">
        <w:rPr>
          <w:sz w:val="28"/>
          <w:szCs w:val="28"/>
          <w:vertAlign w:val="superscript"/>
        </w:rPr>
        <w:t>0</w:t>
      </w:r>
      <w:r w:rsidRPr="007B3AED">
        <w:rPr>
          <w:sz w:val="28"/>
          <w:szCs w:val="28"/>
        </w:rPr>
        <w:t>), а ось конического – горизонтальна.</w:t>
      </w:r>
    </w:p>
    <w:p w:rsidR="007B3AED" w:rsidRPr="007B3AED" w:rsidRDefault="007B3AED" w:rsidP="007B3AED">
      <w:pPr>
        <w:ind w:firstLine="708"/>
        <w:jc w:val="both"/>
        <w:rPr>
          <w:sz w:val="28"/>
          <w:szCs w:val="28"/>
        </w:rPr>
      </w:pPr>
      <w:r w:rsidRPr="007B3AED">
        <w:rPr>
          <w:sz w:val="28"/>
          <w:szCs w:val="28"/>
        </w:rPr>
        <w:lastRenderedPageBreak/>
        <w:t>Грохоты малых размеров изготавливают с центральным валом, к которому на спицах крепится сито. Тяжелые грохоты центрального вала не имеют и вращаются на бандажах, опирающихся на ролики.</w:t>
      </w:r>
    </w:p>
    <w:p w:rsidR="007B3AED" w:rsidRPr="007B3AED" w:rsidRDefault="007B3AED" w:rsidP="007B3AED">
      <w:pPr>
        <w:ind w:firstLine="708"/>
        <w:jc w:val="both"/>
        <w:rPr>
          <w:sz w:val="28"/>
          <w:szCs w:val="28"/>
        </w:rPr>
      </w:pPr>
      <w:r w:rsidRPr="007B3AED">
        <w:rPr>
          <w:i/>
          <w:sz w:val="28"/>
          <w:szCs w:val="28"/>
        </w:rPr>
        <w:t>Привод барабанного</w:t>
      </w:r>
      <w:r w:rsidRPr="007B3AED">
        <w:rPr>
          <w:sz w:val="28"/>
          <w:szCs w:val="28"/>
        </w:rPr>
        <w:t xml:space="preserve"> грохота состоит из электродвигателя, редуктора и конической зубчатой передачи. В некоторых случаях движение от электродвигателя передается через редуктор и опорный приводной ролик.</w:t>
      </w:r>
    </w:p>
    <w:p w:rsidR="007B3AED" w:rsidRPr="007B3AED" w:rsidRDefault="007B3AED" w:rsidP="007B3AED">
      <w:pPr>
        <w:ind w:firstLine="708"/>
        <w:jc w:val="both"/>
        <w:rPr>
          <w:sz w:val="28"/>
          <w:szCs w:val="28"/>
        </w:rPr>
      </w:pPr>
      <w:r w:rsidRPr="007B3AED">
        <w:rPr>
          <w:sz w:val="28"/>
          <w:szCs w:val="28"/>
        </w:rPr>
        <w:t xml:space="preserve">Барабанные грохоты </w:t>
      </w:r>
      <w:r w:rsidRPr="007B3AED">
        <w:rPr>
          <w:i/>
          <w:sz w:val="28"/>
          <w:szCs w:val="28"/>
        </w:rPr>
        <w:t>применяют</w:t>
      </w:r>
      <w:r w:rsidRPr="007B3AED">
        <w:rPr>
          <w:sz w:val="28"/>
          <w:szCs w:val="28"/>
        </w:rPr>
        <w:t>:</w:t>
      </w:r>
    </w:p>
    <w:p w:rsidR="007B3AED" w:rsidRPr="007B3AED" w:rsidRDefault="007B3AED" w:rsidP="007B3AED">
      <w:pPr>
        <w:ind w:firstLine="708"/>
        <w:jc w:val="both"/>
        <w:rPr>
          <w:sz w:val="28"/>
          <w:szCs w:val="28"/>
        </w:rPr>
      </w:pPr>
      <w:r w:rsidRPr="007B3AED">
        <w:rPr>
          <w:sz w:val="28"/>
          <w:szCs w:val="28"/>
        </w:rPr>
        <w:t>- для промывки глинистых руд  (промывочные аппараты или скрубберы);</w:t>
      </w:r>
    </w:p>
    <w:p w:rsidR="007B3AED" w:rsidRPr="007B3AED" w:rsidRDefault="007B3AED" w:rsidP="007B3AED">
      <w:pPr>
        <w:ind w:firstLine="708"/>
        <w:jc w:val="both"/>
        <w:rPr>
          <w:sz w:val="28"/>
          <w:szCs w:val="28"/>
        </w:rPr>
      </w:pPr>
      <w:r w:rsidRPr="007B3AED">
        <w:rPr>
          <w:sz w:val="28"/>
          <w:szCs w:val="28"/>
        </w:rPr>
        <w:t xml:space="preserve">- для улавливания </w:t>
      </w:r>
      <w:proofErr w:type="spellStart"/>
      <w:r w:rsidRPr="007B3AED">
        <w:rPr>
          <w:sz w:val="28"/>
          <w:szCs w:val="28"/>
        </w:rPr>
        <w:t>скраба</w:t>
      </w:r>
      <w:proofErr w:type="spellEnd"/>
      <w:r w:rsidRPr="007B3AED">
        <w:rPr>
          <w:sz w:val="28"/>
          <w:szCs w:val="28"/>
        </w:rPr>
        <w:t xml:space="preserve"> или крупных кусков руды, разгружаемых из шаровых или стержневых мельниц (бутары), укрепляются на разгрузочном конце мельницы; </w:t>
      </w:r>
    </w:p>
    <w:p w:rsidR="007B3AED" w:rsidRPr="007B3AED" w:rsidRDefault="007B3AED" w:rsidP="007B3AED">
      <w:pPr>
        <w:ind w:firstLine="708"/>
        <w:jc w:val="both"/>
        <w:rPr>
          <w:sz w:val="28"/>
          <w:szCs w:val="28"/>
        </w:rPr>
      </w:pPr>
      <w:r w:rsidRPr="007B3AED">
        <w:rPr>
          <w:sz w:val="28"/>
          <w:szCs w:val="28"/>
        </w:rPr>
        <w:t xml:space="preserve">- для промывки и сортировки щебня (гравиемойки или </w:t>
      </w:r>
      <w:proofErr w:type="spellStart"/>
      <w:r w:rsidRPr="007B3AED">
        <w:rPr>
          <w:sz w:val="28"/>
          <w:szCs w:val="28"/>
        </w:rPr>
        <w:t>гравиесортировки</w:t>
      </w:r>
      <w:proofErr w:type="spellEnd"/>
      <w:r w:rsidRPr="007B3AED">
        <w:rPr>
          <w:sz w:val="28"/>
          <w:szCs w:val="28"/>
        </w:rPr>
        <w:t>), имеют два концентрических барабана – внешний и внутренний, для получения нескольких классов крупности;</w:t>
      </w:r>
    </w:p>
    <w:p w:rsidR="007B3AED" w:rsidRPr="007B3AED" w:rsidRDefault="007B3AED" w:rsidP="007B3AED">
      <w:pPr>
        <w:ind w:firstLine="708"/>
        <w:jc w:val="both"/>
        <w:rPr>
          <w:sz w:val="28"/>
          <w:szCs w:val="28"/>
        </w:rPr>
      </w:pPr>
      <w:r w:rsidRPr="007B3AED">
        <w:rPr>
          <w:sz w:val="28"/>
          <w:szCs w:val="28"/>
        </w:rPr>
        <w:t>- для сортировки асбестового волокна (бураты), барабан имеет форму многогранника, т.е. состоит из 6-8 плоских сит.</w:t>
      </w:r>
    </w:p>
    <w:p w:rsidR="007B3AED" w:rsidRPr="007B3AED" w:rsidRDefault="007B3AED" w:rsidP="007B3AED">
      <w:pPr>
        <w:ind w:firstLine="708"/>
        <w:jc w:val="both"/>
        <w:rPr>
          <w:sz w:val="28"/>
          <w:szCs w:val="28"/>
        </w:rPr>
      </w:pPr>
      <w:r w:rsidRPr="007B3AED">
        <w:rPr>
          <w:sz w:val="28"/>
          <w:szCs w:val="28"/>
        </w:rPr>
        <w:t>При выборе размеров и параметров работы барабанных грохотов учитывают крупность питания.</w:t>
      </w:r>
    </w:p>
    <w:p w:rsidR="007B3AED" w:rsidRPr="007B3AED" w:rsidRDefault="007B3AED" w:rsidP="007B3AED">
      <w:pPr>
        <w:ind w:firstLine="708"/>
        <w:jc w:val="both"/>
        <w:rPr>
          <w:sz w:val="28"/>
          <w:szCs w:val="28"/>
        </w:rPr>
      </w:pPr>
      <w:r w:rsidRPr="007B3AED">
        <w:rPr>
          <w:i/>
          <w:sz w:val="28"/>
          <w:szCs w:val="28"/>
        </w:rPr>
        <w:t>Диаметр барабана</w:t>
      </w:r>
      <w:r w:rsidRPr="007B3AED">
        <w:rPr>
          <w:sz w:val="28"/>
          <w:szCs w:val="28"/>
        </w:rPr>
        <w:t xml:space="preserve"> должен превышать размер максимального куска не менее</w:t>
      </w:r>
      <w:proofErr w:type="gramStart"/>
      <w:r w:rsidRPr="007B3AED">
        <w:rPr>
          <w:sz w:val="28"/>
          <w:szCs w:val="28"/>
        </w:rPr>
        <w:t>,</w:t>
      </w:r>
      <w:proofErr w:type="gramEnd"/>
      <w:r w:rsidRPr="007B3AED">
        <w:rPr>
          <w:sz w:val="28"/>
          <w:szCs w:val="28"/>
        </w:rPr>
        <w:t xml:space="preserve"> чем в 14 раз: </w:t>
      </w:r>
      <w:r w:rsidRPr="007B3AED">
        <w:rPr>
          <w:i/>
          <w:sz w:val="28"/>
          <w:szCs w:val="28"/>
        </w:rPr>
        <w:t>D&gt;4dmax</w:t>
      </w:r>
      <w:r w:rsidRPr="007B3AED">
        <w:rPr>
          <w:sz w:val="28"/>
          <w:szCs w:val="28"/>
        </w:rPr>
        <w:t xml:space="preserve">. Обычно диаметр барабана колеблется в пределах от 500 до </w:t>
      </w:r>
      <w:smartTag w:uri="urn:schemas-microsoft-com:office:smarttags" w:element="metricconverter">
        <w:smartTagPr>
          <w:attr w:name="ProductID" w:val="3000 мм"/>
        </w:smartTagPr>
        <w:r w:rsidRPr="007B3AED">
          <w:rPr>
            <w:sz w:val="28"/>
            <w:szCs w:val="28"/>
          </w:rPr>
          <w:t>3000 мм</w:t>
        </w:r>
      </w:smartTag>
      <w:r w:rsidRPr="007B3AED">
        <w:rPr>
          <w:sz w:val="28"/>
          <w:szCs w:val="28"/>
        </w:rPr>
        <w:t xml:space="preserve">. </w:t>
      </w:r>
    </w:p>
    <w:p w:rsidR="007B3AED" w:rsidRPr="007B3AED" w:rsidRDefault="007B3AED" w:rsidP="007B3AED">
      <w:pPr>
        <w:ind w:firstLine="708"/>
        <w:jc w:val="both"/>
        <w:rPr>
          <w:sz w:val="28"/>
          <w:szCs w:val="28"/>
        </w:rPr>
      </w:pPr>
      <w:r w:rsidRPr="007B3AED">
        <w:rPr>
          <w:i/>
          <w:sz w:val="28"/>
          <w:szCs w:val="28"/>
        </w:rPr>
        <w:t>Длина барабана</w:t>
      </w:r>
      <w:r w:rsidRPr="007B3AED">
        <w:rPr>
          <w:sz w:val="28"/>
          <w:szCs w:val="28"/>
        </w:rPr>
        <w:t xml:space="preserve"> – от 2000 до </w:t>
      </w:r>
      <w:smartTag w:uri="urn:schemas-microsoft-com:office:smarttags" w:element="metricconverter">
        <w:smartTagPr>
          <w:attr w:name="ProductID" w:val="9000 мм"/>
        </w:smartTagPr>
        <w:r w:rsidRPr="007B3AED">
          <w:rPr>
            <w:sz w:val="28"/>
            <w:szCs w:val="28"/>
          </w:rPr>
          <w:t>9000 мм</w:t>
        </w:r>
      </w:smartTag>
      <w:r w:rsidRPr="007B3AED">
        <w:rPr>
          <w:sz w:val="28"/>
          <w:szCs w:val="28"/>
        </w:rPr>
        <w:t xml:space="preserve">; длина отдельной секции барабана – от 800 до </w:t>
      </w:r>
      <w:smartTag w:uri="urn:schemas-microsoft-com:office:smarttags" w:element="metricconverter">
        <w:smartTagPr>
          <w:attr w:name="ProductID" w:val="1500 мм"/>
        </w:smartTagPr>
        <w:r w:rsidRPr="007B3AED">
          <w:rPr>
            <w:sz w:val="28"/>
            <w:szCs w:val="28"/>
          </w:rPr>
          <w:t>1500 мм</w:t>
        </w:r>
      </w:smartTag>
      <w:r w:rsidRPr="007B3AED">
        <w:rPr>
          <w:sz w:val="28"/>
          <w:szCs w:val="28"/>
        </w:rPr>
        <w:t xml:space="preserve">. </w:t>
      </w:r>
    </w:p>
    <w:p w:rsidR="007B3AED" w:rsidRPr="007B3AED" w:rsidRDefault="007B3AED" w:rsidP="007B3AED">
      <w:pPr>
        <w:ind w:firstLine="708"/>
        <w:jc w:val="both"/>
        <w:rPr>
          <w:sz w:val="28"/>
          <w:szCs w:val="28"/>
        </w:rPr>
      </w:pPr>
      <w:r w:rsidRPr="007B3AED">
        <w:rPr>
          <w:i/>
          <w:sz w:val="28"/>
          <w:szCs w:val="28"/>
        </w:rPr>
        <w:t>Частота вращения барабана</w:t>
      </w:r>
      <w:r w:rsidRPr="007B3AED">
        <w:rPr>
          <w:sz w:val="28"/>
          <w:szCs w:val="28"/>
        </w:rPr>
        <w:t xml:space="preserve"> ограничивается определенным пределом, так как при больших скоростях возникающая центробежная сила прижимает материал к рабочей поверхности, и </w:t>
      </w:r>
      <w:proofErr w:type="spellStart"/>
      <w:r w:rsidRPr="007B3AED">
        <w:rPr>
          <w:sz w:val="28"/>
          <w:szCs w:val="28"/>
        </w:rPr>
        <w:t>грохочение</w:t>
      </w:r>
      <w:proofErr w:type="spellEnd"/>
      <w:r w:rsidRPr="007B3AED">
        <w:rPr>
          <w:sz w:val="28"/>
          <w:szCs w:val="28"/>
        </w:rPr>
        <w:t xml:space="preserve"> становится невозможным. Такая частота называется критической и определяется по формуле: </w:t>
      </w:r>
    </w:p>
    <w:p w:rsidR="007B3AED" w:rsidRPr="007B3AED" w:rsidRDefault="007B3AED" w:rsidP="007B3AED">
      <w:pPr>
        <w:ind w:firstLine="708"/>
        <w:jc w:val="center"/>
        <w:rPr>
          <w:sz w:val="28"/>
          <w:szCs w:val="28"/>
        </w:rPr>
      </w:pPr>
      <w:proofErr w:type="spellStart"/>
      <w:proofErr w:type="gramStart"/>
      <w:r w:rsidRPr="007B3AED">
        <w:rPr>
          <w:i/>
          <w:sz w:val="28"/>
          <w:szCs w:val="28"/>
        </w:rPr>
        <w:t>n</w:t>
      </w:r>
      <w:proofErr w:type="gramEnd"/>
      <w:r w:rsidRPr="007B3AED">
        <w:rPr>
          <w:i/>
          <w:sz w:val="28"/>
          <w:szCs w:val="28"/>
          <w:vertAlign w:val="subscript"/>
        </w:rPr>
        <w:t>кр</w:t>
      </w:r>
      <w:r w:rsidRPr="007B3AED">
        <w:rPr>
          <w:i/>
          <w:sz w:val="28"/>
          <w:szCs w:val="28"/>
        </w:rPr>
        <w:t>=</w:t>
      </w:r>
      <w:proofErr w:type="spellEnd"/>
      <w:r w:rsidRPr="007B3AED">
        <w:rPr>
          <w:i/>
          <w:sz w:val="28"/>
          <w:szCs w:val="28"/>
        </w:rPr>
        <w:t xml:space="preserve"> 42,3/</w:t>
      </w:r>
      <w:proofErr w:type="spellStart"/>
      <w:r w:rsidRPr="007B3AED">
        <w:rPr>
          <w:i/>
          <w:sz w:val="28"/>
          <w:szCs w:val="28"/>
        </w:rPr>
        <w:t>√D</w:t>
      </w:r>
      <w:proofErr w:type="spellEnd"/>
      <w:r w:rsidRPr="007B3AED">
        <w:rPr>
          <w:i/>
          <w:sz w:val="28"/>
          <w:szCs w:val="28"/>
        </w:rPr>
        <w:t>;</w:t>
      </w:r>
      <w:r w:rsidRPr="007B3AED">
        <w:rPr>
          <w:sz w:val="28"/>
          <w:szCs w:val="28"/>
        </w:rPr>
        <w:t xml:space="preserve"> где </w:t>
      </w:r>
      <w:r w:rsidRPr="007B3AED">
        <w:rPr>
          <w:i/>
          <w:sz w:val="28"/>
          <w:szCs w:val="28"/>
        </w:rPr>
        <w:t>D</w:t>
      </w:r>
      <w:r w:rsidRPr="007B3AED">
        <w:rPr>
          <w:sz w:val="28"/>
          <w:szCs w:val="28"/>
        </w:rPr>
        <w:t xml:space="preserve"> – диаметр барабана, м</w:t>
      </w:r>
    </w:p>
    <w:p w:rsidR="007B3AED" w:rsidRPr="007B3AED" w:rsidRDefault="007B3AED" w:rsidP="007B3AED">
      <w:pPr>
        <w:ind w:firstLine="708"/>
        <w:jc w:val="center"/>
        <w:rPr>
          <w:sz w:val="28"/>
          <w:szCs w:val="28"/>
        </w:rPr>
      </w:pPr>
      <w:proofErr w:type="spellStart"/>
      <w:proofErr w:type="gramStart"/>
      <w:r w:rsidRPr="007B3AED">
        <w:rPr>
          <w:i/>
          <w:sz w:val="28"/>
          <w:szCs w:val="28"/>
        </w:rPr>
        <w:t>n</w:t>
      </w:r>
      <w:proofErr w:type="gramEnd"/>
      <w:r w:rsidRPr="007B3AED">
        <w:rPr>
          <w:i/>
          <w:sz w:val="28"/>
          <w:szCs w:val="28"/>
          <w:vertAlign w:val="subscript"/>
        </w:rPr>
        <w:t>кр</w:t>
      </w:r>
      <w:r w:rsidRPr="007B3AED">
        <w:rPr>
          <w:i/>
          <w:sz w:val="28"/>
          <w:szCs w:val="28"/>
        </w:rPr>
        <w:t>=</w:t>
      </w:r>
      <w:proofErr w:type="spellEnd"/>
      <w:r w:rsidRPr="007B3AED">
        <w:rPr>
          <w:i/>
          <w:sz w:val="28"/>
          <w:szCs w:val="28"/>
        </w:rPr>
        <w:t xml:space="preserve"> 30/</w:t>
      </w:r>
      <w:proofErr w:type="spellStart"/>
      <w:r w:rsidRPr="007B3AED">
        <w:rPr>
          <w:i/>
          <w:sz w:val="28"/>
          <w:szCs w:val="28"/>
        </w:rPr>
        <w:t>√R</w:t>
      </w:r>
      <w:proofErr w:type="spellEnd"/>
      <w:r w:rsidRPr="007B3AED">
        <w:rPr>
          <w:i/>
          <w:sz w:val="28"/>
          <w:szCs w:val="28"/>
        </w:rPr>
        <w:t>;</w:t>
      </w:r>
      <w:r w:rsidRPr="007B3AED">
        <w:rPr>
          <w:sz w:val="28"/>
          <w:szCs w:val="28"/>
        </w:rPr>
        <w:t xml:space="preserve"> где </w:t>
      </w:r>
      <w:r w:rsidRPr="007B3AED">
        <w:rPr>
          <w:i/>
          <w:sz w:val="28"/>
          <w:szCs w:val="28"/>
        </w:rPr>
        <w:t>R</w:t>
      </w:r>
      <w:r w:rsidRPr="007B3AED">
        <w:rPr>
          <w:sz w:val="28"/>
          <w:szCs w:val="28"/>
        </w:rPr>
        <w:t xml:space="preserve"> – радиус барабана, м.</w:t>
      </w:r>
    </w:p>
    <w:p w:rsidR="007B3AED" w:rsidRPr="007B3AED" w:rsidRDefault="007B3AED" w:rsidP="007B3AED">
      <w:pPr>
        <w:ind w:firstLine="708"/>
        <w:jc w:val="both"/>
        <w:rPr>
          <w:sz w:val="28"/>
          <w:szCs w:val="28"/>
        </w:rPr>
      </w:pPr>
      <w:r w:rsidRPr="007B3AED">
        <w:rPr>
          <w:sz w:val="28"/>
          <w:szCs w:val="28"/>
        </w:rPr>
        <w:t xml:space="preserve">Скорость вращения принимается меньше </w:t>
      </w:r>
      <w:proofErr w:type="gramStart"/>
      <w:r w:rsidRPr="007B3AED">
        <w:rPr>
          <w:sz w:val="28"/>
          <w:szCs w:val="28"/>
        </w:rPr>
        <w:t>критической</w:t>
      </w:r>
      <w:proofErr w:type="gramEnd"/>
      <w:r w:rsidRPr="007B3AED">
        <w:rPr>
          <w:sz w:val="28"/>
          <w:szCs w:val="28"/>
        </w:rPr>
        <w:t xml:space="preserve">  в пределах:</w:t>
      </w:r>
    </w:p>
    <w:p w:rsidR="007B3AED" w:rsidRPr="007B3AED" w:rsidRDefault="007B3AED" w:rsidP="007B3AED">
      <w:pPr>
        <w:ind w:firstLine="708"/>
        <w:jc w:val="both"/>
        <w:rPr>
          <w:i/>
          <w:sz w:val="28"/>
          <w:szCs w:val="28"/>
        </w:rPr>
      </w:pPr>
      <w:proofErr w:type="spellStart"/>
      <w:r w:rsidRPr="007B3AED">
        <w:rPr>
          <w:i/>
          <w:sz w:val="28"/>
          <w:szCs w:val="28"/>
        </w:rPr>
        <w:t>n=</w:t>
      </w:r>
      <w:proofErr w:type="spellEnd"/>
      <w:r w:rsidRPr="007B3AED">
        <w:rPr>
          <w:i/>
          <w:sz w:val="28"/>
          <w:szCs w:val="28"/>
        </w:rPr>
        <w:t xml:space="preserve"> 13/</w:t>
      </w:r>
      <w:proofErr w:type="spellStart"/>
      <w:r w:rsidRPr="007B3AED">
        <w:rPr>
          <w:i/>
          <w:sz w:val="28"/>
          <w:szCs w:val="28"/>
        </w:rPr>
        <w:t>√D</w:t>
      </w:r>
      <w:proofErr w:type="spellEnd"/>
      <w:r w:rsidRPr="007B3AED">
        <w:rPr>
          <w:i/>
          <w:sz w:val="28"/>
          <w:szCs w:val="28"/>
        </w:rPr>
        <w:t>…. 20/</w:t>
      </w:r>
      <w:proofErr w:type="spellStart"/>
      <w:r w:rsidRPr="007B3AED">
        <w:rPr>
          <w:i/>
          <w:sz w:val="28"/>
          <w:szCs w:val="28"/>
        </w:rPr>
        <w:t>√D</w:t>
      </w:r>
      <w:proofErr w:type="spellEnd"/>
      <w:r w:rsidRPr="007B3AED">
        <w:rPr>
          <w:i/>
          <w:sz w:val="28"/>
          <w:szCs w:val="28"/>
        </w:rPr>
        <w:t xml:space="preserve">;          </w:t>
      </w:r>
      <w:proofErr w:type="spellStart"/>
      <w:r w:rsidRPr="007B3AED">
        <w:rPr>
          <w:i/>
          <w:sz w:val="28"/>
          <w:szCs w:val="28"/>
        </w:rPr>
        <w:t>n=</w:t>
      </w:r>
      <w:proofErr w:type="spellEnd"/>
      <w:r w:rsidRPr="007B3AED">
        <w:rPr>
          <w:i/>
          <w:sz w:val="28"/>
          <w:szCs w:val="28"/>
        </w:rPr>
        <w:t xml:space="preserve"> 8/</w:t>
      </w:r>
      <w:proofErr w:type="spellStart"/>
      <w:r w:rsidRPr="007B3AED">
        <w:rPr>
          <w:i/>
          <w:sz w:val="28"/>
          <w:szCs w:val="28"/>
        </w:rPr>
        <w:t>√R</w:t>
      </w:r>
      <w:proofErr w:type="spellEnd"/>
      <w:r w:rsidRPr="007B3AED">
        <w:rPr>
          <w:i/>
          <w:sz w:val="28"/>
          <w:szCs w:val="28"/>
        </w:rPr>
        <w:t>….14/</w:t>
      </w:r>
      <w:proofErr w:type="spellStart"/>
      <w:r w:rsidRPr="007B3AED">
        <w:rPr>
          <w:i/>
          <w:sz w:val="28"/>
          <w:szCs w:val="28"/>
        </w:rPr>
        <w:t>√R</w:t>
      </w:r>
      <w:proofErr w:type="spellEnd"/>
      <w:r w:rsidRPr="007B3AED">
        <w:rPr>
          <w:i/>
          <w:sz w:val="28"/>
          <w:szCs w:val="28"/>
        </w:rPr>
        <w:t>.</w:t>
      </w:r>
    </w:p>
    <w:p w:rsidR="007B3AED" w:rsidRPr="007B3AED" w:rsidRDefault="007B3AED" w:rsidP="007B3AED">
      <w:pPr>
        <w:ind w:firstLine="708"/>
        <w:jc w:val="both"/>
        <w:rPr>
          <w:sz w:val="28"/>
          <w:szCs w:val="28"/>
        </w:rPr>
      </w:pPr>
      <w:r w:rsidRPr="007B3AED">
        <w:rPr>
          <w:i/>
          <w:sz w:val="28"/>
          <w:szCs w:val="28"/>
        </w:rPr>
        <w:t>Полная объемная производительность:  Q</w:t>
      </w:r>
      <w:r w:rsidRPr="007B3AED">
        <w:rPr>
          <w:i/>
          <w:sz w:val="28"/>
          <w:szCs w:val="28"/>
          <w:vertAlign w:val="subscript"/>
        </w:rPr>
        <w:t>o</w:t>
      </w:r>
      <w:r w:rsidRPr="007B3AED">
        <w:rPr>
          <w:i/>
          <w:sz w:val="28"/>
          <w:szCs w:val="28"/>
        </w:rPr>
        <w:t>=g</w:t>
      </w:r>
      <w:r w:rsidRPr="007B3AED">
        <w:rPr>
          <w:i/>
          <w:sz w:val="28"/>
          <w:szCs w:val="28"/>
          <w:vertAlign w:val="subscript"/>
        </w:rPr>
        <w:t>1</w:t>
      </w:r>
      <w:r w:rsidRPr="007B3AED">
        <w:rPr>
          <w:i/>
          <w:sz w:val="28"/>
          <w:szCs w:val="28"/>
        </w:rPr>
        <w:t xml:space="preserve">lF, </w:t>
      </w:r>
      <w:r w:rsidRPr="007B3AED">
        <w:rPr>
          <w:sz w:val="28"/>
          <w:szCs w:val="28"/>
        </w:rPr>
        <w:t>м</w:t>
      </w:r>
      <w:r w:rsidRPr="007B3AED">
        <w:rPr>
          <w:sz w:val="28"/>
          <w:szCs w:val="28"/>
          <w:vertAlign w:val="superscript"/>
        </w:rPr>
        <w:t>3</w:t>
      </w:r>
      <w:r w:rsidRPr="007B3AED">
        <w:rPr>
          <w:sz w:val="28"/>
          <w:szCs w:val="28"/>
        </w:rPr>
        <w:t>/ч.</w:t>
      </w:r>
    </w:p>
    <w:p w:rsidR="007B3AED" w:rsidRPr="007B3AED" w:rsidRDefault="007B3AED" w:rsidP="007B3AED">
      <w:pPr>
        <w:ind w:firstLine="708"/>
        <w:jc w:val="both"/>
        <w:rPr>
          <w:sz w:val="28"/>
          <w:szCs w:val="28"/>
        </w:rPr>
      </w:pPr>
      <w:r w:rsidRPr="007B3AED">
        <w:rPr>
          <w:sz w:val="28"/>
          <w:szCs w:val="28"/>
        </w:rPr>
        <w:t xml:space="preserve">Эффективность </w:t>
      </w:r>
      <w:proofErr w:type="spellStart"/>
      <w:r w:rsidRPr="007B3AED">
        <w:rPr>
          <w:sz w:val="28"/>
          <w:szCs w:val="28"/>
        </w:rPr>
        <w:t>грохочения</w:t>
      </w:r>
      <w:proofErr w:type="spellEnd"/>
      <w:r w:rsidRPr="007B3AED">
        <w:rPr>
          <w:sz w:val="28"/>
          <w:szCs w:val="28"/>
        </w:rPr>
        <w:t xml:space="preserve"> 60-80%.</w:t>
      </w:r>
    </w:p>
    <w:p w:rsidR="007B3AED" w:rsidRPr="007B3AED" w:rsidRDefault="007B3AED" w:rsidP="007B3AED">
      <w:pPr>
        <w:ind w:firstLine="708"/>
        <w:jc w:val="both"/>
        <w:rPr>
          <w:sz w:val="28"/>
          <w:szCs w:val="28"/>
        </w:rPr>
      </w:pPr>
      <w:r w:rsidRPr="007B3AED">
        <w:rPr>
          <w:i/>
          <w:sz w:val="28"/>
          <w:szCs w:val="28"/>
        </w:rPr>
        <w:t>Достоинства:</w:t>
      </w:r>
      <w:r w:rsidRPr="007B3AED">
        <w:rPr>
          <w:sz w:val="28"/>
          <w:szCs w:val="28"/>
        </w:rPr>
        <w:t xml:space="preserve"> уравновешенная работа без ударов и сотрясений, возможность получения нескольких классов крупности, широкий диапазон использования.</w:t>
      </w:r>
    </w:p>
    <w:p w:rsidR="007B3AED" w:rsidRPr="007B3AED" w:rsidRDefault="007B3AED" w:rsidP="007B3AED">
      <w:pPr>
        <w:ind w:firstLine="708"/>
        <w:jc w:val="both"/>
        <w:rPr>
          <w:sz w:val="28"/>
          <w:szCs w:val="28"/>
        </w:rPr>
      </w:pPr>
      <w:r w:rsidRPr="007B3AED">
        <w:rPr>
          <w:i/>
          <w:sz w:val="28"/>
          <w:szCs w:val="28"/>
        </w:rPr>
        <w:t>Недостатки:</w:t>
      </w:r>
      <w:r w:rsidRPr="007B3AED">
        <w:rPr>
          <w:sz w:val="28"/>
          <w:szCs w:val="28"/>
        </w:rPr>
        <w:t xml:space="preserve"> громоздкость, низкая эффективность рассева, крошение крупных кусков при движении по поверхности.</w:t>
      </w:r>
    </w:p>
    <w:p w:rsidR="007B3AED" w:rsidRPr="007B3AED" w:rsidRDefault="007B3AED" w:rsidP="00CE416F">
      <w:pPr>
        <w:jc w:val="center"/>
        <w:rPr>
          <w:b/>
          <w:sz w:val="28"/>
          <w:szCs w:val="28"/>
        </w:rPr>
      </w:pPr>
    </w:p>
    <w:p w:rsidR="00CE416F" w:rsidRPr="007B3AED" w:rsidRDefault="00CE416F">
      <w:pPr>
        <w:rPr>
          <w:sz w:val="28"/>
          <w:szCs w:val="28"/>
        </w:rPr>
      </w:pPr>
    </w:p>
    <w:p w:rsidR="00CE416F" w:rsidRPr="007B3AED" w:rsidRDefault="00CE416F">
      <w:pPr>
        <w:rPr>
          <w:sz w:val="28"/>
          <w:szCs w:val="28"/>
        </w:rPr>
      </w:pPr>
    </w:p>
    <w:p w:rsidR="00CE416F" w:rsidRDefault="00CE416F"/>
    <w:p w:rsidR="00CE416F" w:rsidRDefault="00CE416F"/>
    <w:p w:rsidR="00CE416F" w:rsidRDefault="00CE416F"/>
    <w:p w:rsidR="00CE416F" w:rsidRDefault="00CE416F"/>
    <w:p w:rsidR="00CE416F" w:rsidRPr="0034001B" w:rsidRDefault="00CE416F" w:rsidP="00CE416F">
      <w:pPr>
        <w:jc w:val="center"/>
        <w:rPr>
          <w:sz w:val="28"/>
          <w:szCs w:val="28"/>
        </w:rPr>
      </w:pPr>
      <w:r w:rsidRPr="0034001B">
        <w:rPr>
          <w:sz w:val="28"/>
          <w:szCs w:val="28"/>
        </w:rPr>
        <w:t>СПИСОК  РЕКОМЕНДОВАННОЙ  ЛИТЕРАТУРЫ</w:t>
      </w:r>
    </w:p>
    <w:p w:rsidR="00CE416F" w:rsidRPr="0034001B" w:rsidRDefault="00CE416F" w:rsidP="00CE416F">
      <w:pPr>
        <w:rPr>
          <w:sz w:val="28"/>
          <w:szCs w:val="28"/>
        </w:rPr>
      </w:pPr>
    </w:p>
    <w:p w:rsidR="00CE416F" w:rsidRPr="0034001B" w:rsidRDefault="00CE416F" w:rsidP="00CE416F">
      <w:pPr>
        <w:ind w:firstLine="720"/>
        <w:jc w:val="both"/>
        <w:rPr>
          <w:snapToGrid w:val="0"/>
          <w:sz w:val="28"/>
          <w:szCs w:val="28"/>
        </w:rPr>
      </w:pPr>
      <w:r w:rsidRPr="0034001B">
        <w:rPr>
          <w:snapToGrid w:val="0"/>
          <w:sz w:val="28"/>
          <w:szCs w:val="28"/>
        </w:rPr>
        <w:t xml:space="preserve">1. Андреев С. Е., Перов В. А., </w:t>
      </w:r>
      <w:proofErr w:type="spellStart"/>
      <w:r w:rsidRPr="0034001B">
        <w:rPr>
          <w:snapToGrid w:val="0"/>
          <w:sz w:val="28"/>
          <w:szCs w:val="28"/>
        </w:rPr>
        <w:t>Зверевич</w:t>
      </w:r>
      <w:proofErr w:type="spellEnd"/>
      <w:r w:rsidRPr="0034001B">
        <w:rPr>
          <w:snapToGrid w:val="0"/>
          <w:sz w:val="28"/>
          <w:szCs w:val="28"/>
        </w:rPr>
        <w:t xml:space="preserve"> В. В. Дробление, измельчение и </w:t>
      </w:r>
      <w:proofErr w:type="spellStart"/>
      <w:r w:rsidRPr="0034001B">
        <w:rPr>
          <w:snapToGrid w:val="0"/>
          <w:sz w:val="28"/>
          <w:szCs w:val="28"/>
        </w:rPr>
        <w:t>грохочение</w:t>
      </w:r>
      <w:proofErr w:type="spellEnd"/>
      <w:r w:rsidRPr="0034001B">
        <w:rPr>
          <w:snapToGrid w:val="0"/>
          <w:sz w:val="28"/>
          <w:szCs w:val="28"/>
        </w:rPr>
        <w:t xml:space="preserve"> полезных ископаемых. - М.: Недра. - 1980. - 416с.</w:t>
      </w:r>
    </w:p>
    <w:p w:rsidR="00CE416F" w:rsidRPr="0034001B" w:rsidRDefault="00CE416F" w:rsidP="00CE416F">
      <w:pPr>
        <w:ind w:firstLine="720"/>
        <w:jc w:val="both"/>
        <w:rPr>
          <w:snapToGrid w:val="0"/>
          <w:sz w:val="28"/>
          <w:szCs w:val="28"/>
        </w:rPr>
      </w:pPr>
      <w:r w:rsidRPr="0034001B">
        <w:rPr>
          <w:snapToGrid w:val="0"/>
          <w:sz w:val="28"/>
          <w:szCs w:val="28"/>
        </w:rPr>
        <w:t xml:space="preserve">2. Серго Е. Е. Дробление, измельчение и </w:t>
      </w:r>
      <w:proofErr w:type="spellStart"/>
      <w:r w:rsidRPr="0034001B">
        <w:rPr>
          <w:snapToGrid w:val="0"/>
          <w:sz w:val="28"/>
          <w:szCs w:val="28"/>
        </w:rPr>
        <w:t>грохочение</w:t>
      </w:r>
      <w:proofErr w:type="spellEnd"/>
      <w:r w:rsidRPr="0034001B">
        <w:rPr>
          <w:snapToGrid w:val="0"/>
          <w:sz w:val="28"/>
          <w:szCs w:val="28"/>
        </w:rPr>
        <w:t xml:space="preserve"> полезных ископаемых. - Киев</w:t>
      </w:r>
      <w:proofErr w:type="gramStart"/>
      <w:r w:rsidRPr="0034001B">
        <w:rPr>
          <w:snapToGrid w:val="0"/>
          <w:sz w:val="28"/>
          <w:szCs w:val="28"/>
        </w:rPr>
        <w:t xml:space="preserve">. : </w:t>
      </w:r>
      <w:proofErr w:type="spellStart"/>
      <w:proofErr w:type="gramEnd"/>
      <w:r w:rsidRPr="0034001B">
        <w:rPr>
          <w:snapToGrid w:val="0"/>
          <w:sz w:val="28"/>
          <w:szCs w:val="28"/>
        </w:rPr>
        <w:t>Вища</w:t>
      </w:r>
      <w:proofErr w:type="spellEnd"/>
      <w:r w:rsidRPr="0034001B">
        <w:rPr>
          <w:snapToGrid w:val="0"/>
          <w:sz w:val="28"/>
          <w:szCs w:val="28"/>
        </w:rPr>
        <w:t xml:space="preserve"> школа. - 1986. - 285с.</w:t>
      </w:r>
    </w:p>
    <w:p w:rsidR="00CE416F" w:rsidRPr="0034001B" w:rsidRDefault="00CE416F" w:rsidP="00CE416F">
      <w:pPr>
        <w:rPr>
          <w:sz w:val="28"/>
          <w:szCs w:val="28"/>
        </w:rPr>
      </w:pPr>
      <w:r>
        <w:rPr>
          <w:snapToGrid w:val="0"/>
          <w:sz w:val="28"/>
          <w:szCs w:val="28"/>
        </w:rPr>
        <w:t xml:space="preserve">          </w:t>
      </w:r>
      <w:r w:rsidRPr="0034001B">
        <w:rPr>
          <w:snapToGrid w:val="0"/>
          <w:sz w:val="28"/>
          <w:szCs w:val="28"/>
        </w:rPr>
        <w:t xml:space="preserve">3. </w:t>
      </w:r>
      <w:r w:rsidRPr="0034001B">
        <w:rPr>
          <w:sz w:val="28"/>
          <w:szCs w:val="28"/>
        </w:rPr>
        <w:t>Справочник по обогащению руд. Подготовительные процессы. - М.</w:t>
      </w:r>
      <w:proofErr w:type="gramStart"/>
      <w:r w:rsidRPr="0034001B">
        <w:rPr>
          <w:sz w:val="28"/>
          <w:szCs w:val="28"/>
        </w:rPr>
        <w:t xml:space="preserve"> :</w:t>
      </w:r>
      <w:proofErr w:type="gramEnd"/>
      <w:r w:rsidRPr="0034001B">
        <w:rPr>
          <w:sz w:val="28"/>
          <w:szCs w:val="28"/>
        </w:rPr>
        <w:t xml:space="preserve"> Недра. - 1982. – 368 с.</w:t>
      </w:r>
    </w:p>
    <w:p w:rsidR="00CE416F" w:rsidRDefault="00CE416F" w:rsidP="00CE416F">
      <w:pPr>
        <w:rPr>
          <w:sz w:val="28"/>
          <w:szCs w:val="28"/>
        </w:rPr>
      </w:pPr>
      <w:r>
        <w:rPr>
          <w:sz w:val="28"/>
          <w:szCs w:val="28"/>
        </w:rPr>
        <w:t xml:space="preserve">          4</w:t>
      </w:r>
      <w:r w:rsidRPr="00C844CD">
        <w:rPr>
          <w:sz w:val="28"/>
          <w:szCs w:val="28"/>
        </w:rPr>
        <w:t xml:space="preserve">. Андреев Е.Е. Дробление, измельчение и подготовка сырья к обогащению: Учебник/ Е.Е. Андреев, О.Н.Тихонов - Санкт-Петербургский горный </w:t>
      </w:r>
      <w:proofErr w:type="spellStart"/>
      <w:r w:rsidRPr="00C844CD">
        <w:rPr>
          <w:sz w:val="28"/>
          <w:szCs w:val="28"/>
        </w:rPr>
        <w:t>ин-т</w:t>
      </w:r>
      <w:proofErr w:type="spellEnd"/>
      <w:r w:rsidRPr="00C844CD">
        <w:rPr>
          <w:sz w:val="28"/>
          <w:szCs w:val="28"/>
        </w:rPr>
        <w:t xml:space="preserve">, 2007. 439 с. </w:t>
      </w:r>
    </w:p>
    <w:p w:rsidR="00CE416F" w:rsidRDefault="00CE416F" w:rsidP="00CE416F">
      <w:pPr>
        <w:rPr>
          <w:sz w:val="28"/>
          <w:szCs w:val="28"/>
        </w:rPr>
      </w:pPr>
      <w:r>
        <w:rPr>
          <w:sz w:val="28"/>
          <w:szCs w:val="28"/>
        </w:rPr>
        <w:t xml:space="preserve">          5</w:t>
      </w:r>
      <w:r w:rsidRPr="00C844CD">
        <w:rPr>
          <w:sz w:val="28"/>
          <w:szCs w:val="28"/>
        </w:rPr>
        <w:t xml:space="preserve">. Перов В.А. Дробление, измельчение и </w:t>
      </w:r>
      <w:proofErr w:type="spellStart"/>
      <w:r w:rsidRPr="00C844CD">
        <w:rPr>
          <w:sz w:val="28"/>
          <w:szCs w:val="28"/>
        </w:rPr>
        <w:t>грохочение</w:t>
      </w:r>
      <w:proofErr w:type="spellEnd"/>
      <w:r w:rsidRPr="00C844CD">
        <w:rPr>
          <w:sz w:val="28"/>
          <w:szCs w:val="28"/>
        </w:rPr>
        <w:t xml:space="preserve"> полезных ископаемых: Учебник для вузов / В.А. Перов, Е.Е. Андреев, В.Ф. </w:t>
      </w:r>
      <w:proofErr w:type="spellStart"/>
      <w:r w:rsidRPr="00C844CD">
        <w:rPr>
          <w:sz w:val="28"/>
          <w:szCs w:val="28"/>
        </w:rPr>
        <w:t>Биленко</w:t>
      </w:r>
      <w:proofErr w:type="spellEnd"/>
      <w:r w:rsidRPr="00C844CD">
        <w:rPr>
          <w:sz w:val="28"/>
          <w:szCs w:val="28"/>
        </w:rPr>
        <w:t xml:space="preserve">. </w:t>
      </w:r>
      <w:r w:rsidRPr="00CE416F">
        <w:rPr>
          <w:sz w:val="28"/>
          <w:szCs w:val="28"/>
        </w:rPr>
        <w:t>4-</w:t>
      </w:r>
      <w:r w:rsidRPr="00C844CD">
        <w:rPr>
          <w:sz w:val="28"/>
          <w:szCs w:val="28"/>
        </w:rPr>
        <w:t>оеизд</w:t>
      </w:r>
      <w:r w:rsidRPr="00CE416F">
        <w:rPr>
          <w:sz w:val="28"/>
          <w:szCs w:val="28"/>
        </w:rPr>
        <w:t xml:space="preserve">., </w:t>
      </w:r>
      <w:proofErr w:type="spellStart"/>
      <w:r w:rsidRPr="00C844CD">
        <w:rPr>
          <w:sz w:val="28"/>
          <w:szCs w:val="28"/>
        </w:rPr>
        <w:t>перераб</w:t>
      </w:r>
      <w:proofErr w:type="spellEnd"/>
      <w:r w:rsidRPr="00CE416F">
        <w:rPr>
          <w:sz w:val="28"/>
          <w:szCs w:val="28"/>
        </w:rPr>
        <w:t xml:space="preserve">. </w:t>
      </w:r>
      <w:proofErr w:type="spellStart"/>
      <w:r w:rsidRPr="00C844CD">
        <w:rPr>
          <w:sz w:val="28"/>
          <w:szCs w:val="28"/>
        </w:rPr>
        <w:t>Идоп</w:t>
      </w:r>
      <w:proofErr w:type="spellEnd"/>
      <w:r w:rsidRPr="00CE416F">
        <w:rPr>
          <w:sz w:val="28"/>
          <w:szCs w:val="28"/>
        </w:rPr>
        <w:t xml:space="preserve">. </w:t>
      </w:r>
      <w:r w:rsidRPr="00C844CD">
        <w:rPr>
          <w:sz w:val="28"/>
          <w:szCs w:val="28"/>
        </w:rPr>
        <w:t>М</w:t>
      </w:r>
      <w:r w:rsidRPr="00CE416F">
        <w:rPr>
          <w:sz w:val="28"/>
          <w:szCs w:val="28"/>
        </w:rPr>
        <w:t xml:space="preserve">.: </w:t>
      </w:r>
      <w:r w:rsidRPr="00C844CD">
        <w:rPr>
          <w:sz w:val="28"/>
          <w:szCs w:val="28"/>
        </w:rPr>
        <w:t>Недра</w:t>
      </w:r>
      <w:r w:rsidRPr="00CE416F">
        <w:rPr>
          <w:sz w:val="28"/>
          <w:szCs w:val="28"/>
        </w:rPr>
        <w:t xml:space="preserve">, 1990. 301 </w:t>
      </w:r>
      <w:proofErr w:type="gramStart"/>
      <w:r w:rsidRPr="00C844CD">
        <w:rPr>
          <w:sz w:val="28"/>
          <w:szCs w:val="28"/>
        </w:rPr>
        <w:t>с</w:t>
      </w:r>
      <w:proofErr w:type="gramEnd"/>
      <w:r w:rsidRPr="00CE416F">
        <w:rPr>
          <w:sz w:val="28"/>
          <w:szCs w:val="28"/>
        </w:rPr>
        <w:t>.</w:t>
      </w:r>
    </w:p>
    <w:p w:rsidR="00CE416F" w:rsidRDefault="00CE416F" w:rsidP="00CE416F">
      <w:pPr>
        <w:rPr>
          <w:sz w:val="28"/>
          <w:szCs w:val="28"/>
        </w:rPr>
      </w:pPr>
      <w:r w:rsidRPr="00C844CD">
        <w:rPr>
          <w:sz w:val="28"/>
          <w:szCs w:val="28"/>
        </w:rPr>
        <w:t xml:space="preserve"> </w:t>
      </w:r>
      <w:r>
        <w:rPr>
          <w:sz w:val="28"/>
          <w:szCs w:val="28"/>
        </w:rPr>
        <w:t xml:space="preserve">         6</w:t>
      </w:r>
      <w:r w:rsidRPr="00C844CD">
        <w:rPr>
          <w:sz w:val="28"/>
          <w:szCs w:val="28"/>
        </w:rPr>
        <w:t xml:space="preserve">. Разумов К.А. Проектирование обогатительных фабрик: Учебник/ К.А. Разумов, В.А. Перов - 4-е изд. М.: Недра, 1982. 518 </w:t>
      </w:r>
      <w:proofErr w:type="gramStart"/>
      <w:r w:rsidRPr="00C844CD">
        <w:rPr>
          <w:sz w:val="28"/>
          <w:szCs w:val="28"/>
        </w:rPr>
        <w:t>с</w:t>
      </w:r>
      <w:proofErr w:type="gramEnd"/>
      <w:r w:rsidRPr="00C844CD">
        <w:rPr>
          <w:sz w:val="28"/>
          <w:szCs w:val="28"/>
        </w:rPr>
        <w:t>.</w:t>
      </w:r>
    </w:p>
    <w:p w:rsidR="00CE416F" w:rsidRDefault="00CE416F" w:rsidP="00CE416F">
      <w:pPr>
        <w:rPr>
          <w:sz w:val="28"/>
          <w:szCs w:val="28"/>
        </w:rPr>
      </w:pPr>
      <w:r>
        <w:rPr>
          <w:sz w:val="28"/>
          <w:szCs w:val="28"/>
        </w:rPr>
        <w:t xml:space="preserve">         7</w:t>
      </w:r>
      <w:r w:rsidRPr="00C844CD">
        <w:rPr>
          <w:sz w:val="28"/>
          <w:szCs w:val="28"/>
        </w:rPr>
        <w:t xml:space="preserve">. Кусков В.Б. Дробление, измельчение и подготовка сырья к обогащению. Методические указания по курсовому проектированию для студентов специальности 130400 / РИЦ Национального </w:t>
      </w:r>
      <w:proofErr w:type="spellStart"/>
      <w:r w:rsidRPr="00C844CD">
        <w:rPr>
          <w:sz w:val="28"/>
          <w:szCs w:val="28"/>
        </w:rPr>
        <w:t>минерально</w:t>
      </w:r>
      <w:proofErr w:type="spellEnd"/>
      <w:r w:rsidRPr="00C844CD">
        <w:rPr>
          <w:sz w:val="28"/>
          <w:szCs w:val="28"/>
        </w:rPr>
        <w:t xml:space="preserve"> – сырьевого университета "Горный". Составители: В.Б. Куск</w:t>
      </w:r>
      <w:r>
        <w:rPr>
          <w:sz w:val="28"/>
          <w:szCs w:val="28"/>
        </w:rPr>
        <w:t xml:space="preserve">ов, В.В. Львов. СПб, 2015. </w:t>
      </w:r>
    </w:p>
    <w:p w:rsidR="00CE416F" w:rsidRDefault="00CE416F" w:rsidP="00CE416F">
      <w:pPr>
        <w:rPr>
          <w:sz w:val="28"/>
          <w:szCs w:val="28"/>
        </w:rPr>
      </w:pPr>
      <w:r>
        <w:rPr>
          <w:sz w:val="28"/>
          <w:szCs w:val="28"/>
        </w:rPr>
        <w:t xml:space="preserve">        8</w:t>
      </w:r>
      <w:r w:rsidRPr="00C844CD">
        <w:rPr>
          <w:sz w:val="28"/>
          <w:szCs w:val="28"/>
        </w:rPr>
        <w:t xml:space="preserve">. Справочник по обогащению руд. Основные процессы. 2-е изд. М., Недра, 1983. 381с. </w:t>
      </w:r>
    </w:p>
    <w:p w:rsidR="00CE416F" w:rsidRPr="00C844CD" w:rsidRDefault="00CE416F" w:rsidP="00CE416F">
      <w:pPr>
        <w:rPr>
          <w:sz w:val="28"/>
          <w:szCs w:val="28"/>
        </w:rPr>
      </w:pPr>
      <w:r>
        <w:rPr>
          <w:sz w:val="28"/>
          <w:szCs w:val="28"/>
        </w:rPr>
        <w:t xml:space="preserve">        9</w:t>
      </w:r>
      <w:r w:rsidRPr="00C844CD">
        <w:rPr>
          <w:sz w:val="28"/>
          <w:szCs w:val="28"/>
        </w:rPr>
        <w:t xml:space="preserve">. Морозов Ю.П. Проектирование обогатительных фабрик. Часть 2. Выбор и расчет технологического оборудования: учебник </w:t>
      </w:r>
      <w:proofErr w:type="gramStart"/>
      <w:r w:rsidRPr="00C844CD">
        <w:rPr>
          <w:sz w:val="28"/>
          <w:szCs w:val="28"/>
        </w:rPr>
        <w:t>для</w:t>
      </w:r>
      <w:proofErr w:type="gramEnd"/>
      <w:r w:rsidRPr="00C844CD">
        <w:rPr>
          <w:sz w:val="28"/>
          <w:szCs w:val="28"/>
        </w:rPr>
        <w:t xml:space="preserve"> вызов / Урал. </w:t>
      </w:r>
      <w:proofErr w:type="spellStart"/>
      <w:r w:rsidRPr="00C844CD">
        <w:rPr>
          <w:sz w:val="28"/>
          <w:szCs w:val="28"/>
        </w:rPr>
        <w:t>Гос</w:t>
      </w:r>
      <w:proofErr w:type="spellEnd"/>
      <w:r w:rsidRPr="00C844CD">
        <w:rPr>
          <w:sz w:val="28"/>
          <w:szCs w:val="28"/>
        </w:rPr>
        <w:t>. Горный ун-т; ООО «</w:t>
      </w:r>
      <w:proofErr w:type="spellStart"/>
      <w:r w:rsidRPr="00C844CD">
        <w:rPr>
          <w:sz w:val="28"/>
          <w:szCs w:val="28"/>
        </w:rPr>
        <w:t>Таилс</w:t>
      </w:r>
      <w:proofErr w:type="spellEnd"/>
      <w:r w:rsidRPr="00C844CD">
        <w:rPr>
          <w:sz w:val="28"/>
          <w:szCs w:val="28"/>
        </w:rPr>
        <w:t xml:space="preserve"> </w:t>
      </w:r>
      <w:proofErr w:type="gramStart"/>
      <w:r w:rsidRPr="00C844CD">
        <w:rPr>
          <w:sz w:val="28"/>
          <w:szCs w:val="28"/>
        </w:rPr>
        <w:t>КО</w:t>
      </w:r>
      <w:proofErr w:type="gramEnd"/>
      <w:r w:rsidRPr="00C844CD">
        <w:rPr>
          <w:sz w:val="28"/>
          <w:szCs w:val="28"/>
        </w:rPr>
        <w:t xml:space="preserve">». – Екатеринбург: Изд-во «Форт Диалог-Исеть», 2014. </w:t>
      </w:r>
      <w:r w:rsidRPr="00C844CD">
        <w:rPr>
          <w:sz w:val="28"/>
          <w:szCs w:val="28"/>
          <w:lang w:val="en-US"/>
        </w:rPr>
        <w:t xml:space="preserve">266 </w:t>
      </w:r>
      <w:proofErr w:type="gramStart"/>
      <w:r w:rsidRPr="00C844CD">
        <w:rPr>
          <w:sz w:val="28"/>
          <w:szCs w:val="28"/>
        </w:rPr>
        <w:t>с</w:t>
      </w:r>
      <w:proofErr w:type="gramEnd"/>
    </w:p>
    <w:p w:rsidR="00CE416F" w:rsidRDefault="00CE416F"/>
    <w:sectPr w:rsidR="00CE416F" w:rsidSect="00925B4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E416F"/>
    <w:rsid w:val="001F2568"/>
    <w:rsid w:val="00277A74"/>
    <w:rsid w:val="00506C3B"/>
    <w:rsid w:val="00670BA1"/>
    <w:rsid w:val="007B3AED"/>
    <w:rsid w:val="00925B41"/>
    <w:rsid w:val="00CE416F"/>
    <w:rsid w:val="00E93988"/>
    <w:rsid w:val="00F00F9C"/>
    <w:rsid w:val="00F63EA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416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B3AED"/>
    <w:rPr>
      <w:rFonts w:ascii="Tahoma" w:hAnsi="Tahoma" w:cs="Tahoma"/>
      <w:sz w:val="16"/>
      <w:szCs w:val="16"/>
    </w:rPr>
  </w:style>
  <w:style w:type="character" w:customStyle="1" w:styleId="a4">
    <w:name w:val="Текст выноски Знак"/>
    <w:basedOn w:val="a0"/>
    <w:link w:val="a3"/>
    <w:uiPriority w:val="99"/>
    <w:semiHidden/>
    <w:rsid w:val="007B3AED"/>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6</Pages>
  <Words>1496</Words>
  <Characters>8530</Characters>
  <Application>Microsoft Office Word</Application>
  <DocSecurity>0</DocSecurity>
  <Lines>71</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10006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4</cp:revision>
  <dcterms:created xsi:type="dcterms:W3CDTF">2020-09-10T05:17:00Z</dcterms:created>
  <dcterms:modified xsi:type="dcterms:W3CDTF">2020-09-10T05:48:00Z</dcterms:modified>
</cp:coreProperties>
</file>